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457" w:rsidRPr="00D749B3" w:rsidRDefault="00592457" w:rsidP="00592457">
      <w:pPr>
        <w:pStyle w:val="Heading1"/>
      </w:pPr>
      <w:bookmarkStart w:id="0" w:name="_Toc505753086"/>
      <w:bookmarkStart w:id="1" w:name="_Toc508800722"/>
      <w:bookmarkStart w:id="2" w:name="_Toc508885358"/>
      <w:bookmarkStart w:id="3" w:name="_Toc134020436"/>
      <w:bookmarkStart w:id="4" w:name="_Toc390823815_0"/>
      <w:bookmarkStart w:id="5" w:name="_Toc391429507_0"/>
      <w:bookmarkStart w:id="6" w:name="_Toc396035185_0"/>
      <w:bookmarkStart w:id="7" w:name="_Toc398800576_0"/>
      <w:bookmarkStart w:id="8" w:name="_Toc390823792_1"/>
      <w:bookmarkStart w:id="9" w:name="_Toc391429484_1"/>
      <w:bookmarkStart w:id="10" w:name="_Toc396035162_1"/>
      <w:bookmarkStart w:id="11" w:name="_Toc398800553_1"/>
      <w:bookmarkStart w:id="12" w:name="_GoBack"/>
      <w:r w:rsidRPr="00D749B3">
        <w:t>PAVEMENT MARKING</w:t>
      </w:r>
      <w:bookmarkEnd w:id="0"/>
      <w:bookmarkEnd w:id="1"/>
      <w:bookmarkEnd w:id="2"/>
      <w:bookmarkEnd w:id="3"/>
    </w:p>
    <w:bookmarkEnd w:id="4"/>
    <w:bookmarkEnd w:id="5"/>
    <w:bookmarkEnd w:id="6"/>
    <w:bookmarkEnd w:id="7"/>
    <w:bookmarkEnd w:id="8"/>
    <w:bookmarkEnd w:id="9"/>
    <w:bookmarkEnd w:id="10"/>
    <w:bookmarkEnd w:id="11"/>
    <w:p w:rsidR="00592457" w:rsidRPr="00D45FB7" w:rsidRDefault="00592457" w:rsidP="00592457">
      <w:r w:rsidRPr="00701FC8">
        <w:t xml:space="preserve">DIPL Roadworks Master – </w:t>
      </w:r>
      <w:r>
        <w:t>July 2023</w:t>
      </w:r>
    </w:p>
    <w:p w:rsidR="00592457" w:rsidRPr="00CD5A38" w:rsidRDefault="00592457" w:rsidP="00592457">
      <w:pPr>
        <w:pStyle w:val="Heading2"/>
      </w:pPr>
      <w:r w:rsidRPr="00CD5A38">
        <w:t>Standards</w:t>
      </w:r>
      <w:r>
        <w:t xml:space="preserve"> and Publications</w:t>
      </w:r>
    </w:p>
    <w:p w:rsidR="00592457" w:rsidRDefault="00592457" w:rsidP="00592457">
      <w:pPr>
        <w:tabs>
          <w:tab w:val="left" w:pos="2268"/>
        </w:tabs>
        <w:spacing w:before="120" w:after="120"/>
      </w:pPr>
      <w:r w:rsidRPr="0060219A">
        <w:t>Conform to the following Standards and Publication</w:t>
      </w:r>
      <w:r>
        <w:t>s</w:t>
      </w:r>
      <w:r w:rsidRPr="0060219A">
        <w:t xml:space="preserve"> unless specified otherwise:</w:t>
      </w:r>
    </w:p>
    <w:p w:rsidR="00592457" w:rsidRPr="00592457" w:rsidRDefault="00592457" w:rsidP="00592457">
      <w:pPr>
        <w:tabs>
          <w:tab w:val="left" w:pos="2268"/>
        </w:tabs>
        <w:spacing w:before="120" w:after="120"/>
        <w:rPr>
          <w:b/>
        </w:rPr>
      </w:pPr>
      <w:r w:rsidRPr="00592457">
        <w:rPr>
          <w:b/>
        </w:rPr>
        <w:t>AUSTRALIAN STANDARDS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903"/>
      </w:tblGrid>
      <w:tr w:rsidR="00592457" w:rsidRPr="00BF5E6D" w:rsidTr="009C66DA">
        <w:trPr>
          <w:tblHeader/>
        </w:trPr>
        <w:tc>
          <w:tcPr>
            <w:tcW w:w="10308" w:type="dxa"/>
            <w:gridSpan w:val="2"/>
          </w:tcPr>
          <w:p w:rsidR="00592457" w:rsidRPr="00BF5E6D" w:rsidRDefault="00592457" w:rsidP="0022141D">
            <w:pPr>
              <w:spacing w:before="60" w:after="60"/>
            </w:pPr>
            <w:r w:rsidRPr="00B91363">
              <w:rPr>
                <w:b/>
              </w:rPr>
              <w:t xml:space="preserve">Table – </w:t>
            </w:r>
            <w:r>
              <w:rPr>
                <w:b/>
              </w:rPr>
              <w:t xml:space="preserve">Australian </w:t>
            </w:r>
            <w:r w:rsidRPr="00B91363">
              <w:rPr>
                <w:b/>
              </w:rPr>
              <w:t>Standards</w:t>
            </w:r>
          </w:p>
        </w:tc>
      </w:tr>
      <w:tr w:rsidR="00592457" w:rsidRPr="00BF5E6D" w:rsidTr="009C66DA">
        <w:trPr>
          <w:tblHeader/>
        </w:trPr>
        <w:tc>
          <w:tcPr>
            <w:tcW w:w="10308" w:type="dxa"/>
            <w:gridSpan w:val="2"/>
          </w:tcPr>
          <w:p w:rsidR="00592457" w:rsidRPr="00BF5E6D" w:rsidRDefault="00592457" w:rsidP="0022141D">
            <w:pPr>
              <w:spacing w:before="60" w:after="60"/>
            </w:pPr>
            <w:r w:rsidRPr="00B91363">
              <w:t>Use Standards, and their amendments, current as at the date for the close of tenders except where different editions and/or amendments are re</w:t>
            </w:r>
            <w:r>
              <w:t>quired by statutory authorities</w:t>
            </w:r>
            <w:r w:rsidRPr="00B019AC">
              <w:rPr>
                <w:rFonts w:cs="Arial"/>
              </w:rPr>
              <w:t>, including, but not limited to, NATA and the National Construction Code including</w:t>
            </w:r>
            <w:r>
              <w:rPr>
                <w:rFonts w:cs="Arial"/>
              </w:rPr>
              <w:t xml:space="preserve"> the Building Code of Australia</w:t>
            </w:r>
            <w:r>
              <w:t>.</w:t>
            </w:r>
          </w:p>
        </w:tc>
      </w:tr>
      <w:tr w:rsidR="00592457" w:rsidRPr="00BF5E6D" w:rsidTr="009C66DA">
        <w:trPr>
          <w:tblHeader/>
        </w:trPr>
        <w:tc>
          <w:tcPr>
            <w:tcW w:w="2405" w:type="dxa"/>
          </w:tcPr>
          <w:p w:rsidR="00592457" w:rsidRPr="00BF5E6D" w:rsidRDefault="00592457" w:rsidP="0022141D">
            <w:pPr>
              <w:spacing w:before="60" w:after="60"/>
            </w:pPr>
            <w:r w:rsidRPr="00B91363">
              <w:rPr>
                <w:b/>
              </w:rPr>
              <w:t>Designation</w:t>
            </w:r>
          </w:p>
        </w:tc>
        <w:tc>
          <w:tcPr>
            <w:tcW w:w="7903" w:type="dxa"/>
          </w:tcPr>
          <w:p w:rsidR="00592457" w:rsidRPr="00BF5E6D" w:rsidRDefault="00592457" w:rsidP="0022141D">
            <w:pPr>
              <w:spacing w:before="60" w:after="60"/>
            </w:pPr>
            <w:r w:rsidRPr="00B91363">
              <w:rPr>
                <w:b/>
              </w:rPr>
              <w:t>Title</w:t>
            </w:r>
          </w:p>
        </w:tc>
      </w:tr>
      <w:tr w:rsidR="00592457" w:rsidRPr="00D24A79" w:rsidTr="009C66DA">
        <w:tc>
          <w:tcPr>
            <w:tcW w:w="2405" w:type="dxa"/>
          </w:tcPr>
          <w:p w:rsidR="00592457" w:rsidRPr="00D24A79" w:rsidRDefault="00592457" w:rsidP="0022141D">
            <w:pPr>
              <w:spacing w:before="60" w:after="60"/>
            </w:pPr>
            <w:r>
              <w:t>AS/NZS </w:t>
            </w:r>
            <w:r w:rsidRPr="00D24A79">
              <w:t>1580(series)</w:t>
            </w:r>
          </w:p>
        </w:tc>
        <w:tc>
          <w:tcPr>
            <w:tcW w:w="7903" w:type="dxa"/>
          </w:tcPr>
          <w:p w:rsidR="00592457" w:rsidRPr="00D24A79" w:rsidRDefault="00592457" w:rsidP="0022141D">
            <w:pPr>
              <w:spacing w:before="60" w:after="60"/>
            </w:pPr>
            <w:r w:rsidRPr="00D24A79">
              <w:t>Paints and related materials - Methods of test</w:t>
            </w:r>
          </w:p>
        </w:tc>
      </w:tr>
      <w:tr w:rsidR="00592457" w:rsidRPr="00D24A79" w:rsidTr="009C66DA">
        <w:tc>
          <w:tcPr>
            <w:tcW w:w="2405" w:type="dxa"/>
          </w:tcPr>
          <w:p w:rsidR="00592457" w:rsidRPr="00D24A79" w:rsidRDefault="00592457" w:rsidP="0022141D">
            <w:pPr>
              <w:spacing w:before="60" w:after="60"/>
            </w:pPr>
            <w:r>
              <w:t>AS/NZS </w:t>
            </w:r>
            <w:r w:rsidRPr="00D24A79">
              <w:t>1580.205.4</w:t>
            </w:r>
          </w:p>
        </w:tc>
        <w:tc>
          <w:tcPr>
            <w:tcW w:w="7903" w:type="dxa"/>
          </w:tcPr>
          <w:p w:rsidR="00592457" w:rsidRPr="000309DD" w:rsidRDefault="00592457" w:rsidP="0022141D">
            <w:pPr>
              <w:pStyle w:val="ListParagraph"/>
              <w:numPr>
                <w:ilvl w:val="0"/>
                <w:numId w:val="5"/>
              </w:numPr>
              <w:spacing w:before="60" w:after="60"/>
            </w:pPr>
            <w:r w:rsidRPr="000309DD">
              <w:t>Application properties - Airless spraying</w:t>
            </w:r>
          </w:p>
        </w:tc>
      </w:tr>
      <w:tr w:rsidR="00592457" w:rsidRPr="00D24A79" w:rsidTr="009C66DA">
        <w:tc>
          <w:tcPr>
            <w:tcW w:w="2405" w:type="dxa"/>
          </w:tcPr>
          <w:p w:rsidR="00592457" w:rsidRPr="00D24A79" w:rsidRDefault="00592457" w:rsidP="0022141D">
            <w:pPr>
              <w:spacing w:before="60" w:after="60"/>
            </w:pPr>
            <w:r>
              <w:t>AS </w:t>
            </w:r>
            <w:r w:rsidRPr="00D24A79">
              <w:t>1742(series)</w:t>
            </w:r>
          </w:p>
        </w:tc>
        <w:tc>
          <w:tcPr>
            <w:tcW w:w="7903" w:type="dxa"/>
          </w:tcPr>
          <w:p w:rsidR="00592457" w:rsidRPr="00D24A79" w:rsidRDefault="00592457" w:rsidP="0022141D">
            <w:pPr>
              <w:spacing w:before="60" w:after="60"/>
            </w:pPr>
            <w:r w:rsidRPr="00D24A79">
              <w:t>Manual of uniform traffic control devices</w:t>
            </w:r>
          </w:p>
        </w:tc>
      </w:tr>
      <w:tr w:rsidR="00592457" w:rsidRPr="00D24A79" w:rsidTr="009C66DA">
        <w:tc>
          <w:tcPr>
            <w:tcW w:w="2405" w:type="dxa"/>
          </w:tcPr>
          <w:p w:rsidR="00592457" w:rsidRPr="00D24A79" w:rsidRDefault="00592457" w:rsidP="0022141D">
            <w:pPr>
              <w:spacing w:before="60" w:after="60"/>
            </w:pPr>
            <w:r w:rsidRPr="00D24A79">
              <w:t>AS 1742.3</w:t>
            </w:r>
          </w:p>
        </w:tc>
        <w:tc>
          <w:tcPr>
            <w:tcW w:w="7903" w:type="dxa"/>
          </w:tcPr>
          <w:p w:rsidR="00592457" w:rsidRPr="000309DD" w:rsidRDefault="00592457" w:rsidP="0022141D">
            <w:pPr>
              <w:pStyle w:val="ListParagraph"/>
              <w:numPr>
                <w:ilvl w:val="0"/>
                <w:numId w:val="5"/>
              </w:numPr>
              <w:spacing w:before="60" w:after="60"/>
            </w:pPr>
            <w:r w:rsidRPr="000309DD">
              <w:t>Traffic control for works on roads</w:t>
            </w:r>
          </w:p>
        </w:tc>
      </w:tr>
      <w:tr w:rsidR="00592457" w:rsidRPr="00D24A79" w:rsidTr="009C66DA">
        <w:tc>
          <w:tcPr>
            <w:tcW w:w="2405" w:type="dxa"/>
          </w:tcPr>
          <w:p w:rsidR="00592457" w:rsidRPr="00D24A79" w:rsidRDefault="00592457" w:rsidP="0022141D">
            <w:pPr>
              <w:spacing w:before="60" w:after="60"/>
            </w:pPr>
            <w:r>
              <w:t>AS </w:t>
            </w:r>
            <w:r w:rsidRPr="00D24A79">
              <w:t>1744</w:t>
            </w:r>
          </w:p>
        </w:tc>
        <w:tc>
          <w:tcPr>
            <w:tcW w:w="7903" w:type="dxa"/>
          </w:tcPr>
          <w:p w:rsidR="00592457" w:rsidRPr="00D24A79" w:rsidRDefault="00592457" w:rsidP="0022141D">
            <w:pPr>
              <w:spacing w:before="60" w:after="60"/>
            </w:pPr>
            <w:r w:rsidRPr="00D24A79">
              <w:t>Standard alphabets for road signs</w:t>
            </w:r>
          </w:p>
        </w:tc>
      </w:tr>
      <w:tr w:rsidR="00592457" w:rsidRPr="00D24A79" w:rsidTr="009C66DA">
        <w:tc>
          <w:tcPr>
            <w:tcW w:w="2405" w:type="dxa"/>
          </w:tcPr>
          <w:p w:rsidR="00592457" w:rsidRPr="00D24A79" w:rsidRDefault="00592457" w:rsidP="0022141D">
            <w:pPr>
              <w:spacing w:before="60" w:after="60"/>
            </w:pPr>
            <w:r w:rsidRPr="00D24A79">
              <w:t>AS 1906(series)</w:t>
            </w:r>
          </w:p>
        </w:tc>
        <w:tc>
          <w:tcPr>
            <w:tcW w:w="7903" w:type="dxa"/>
          </w:tcPr>
          <w:p w:rsidR="00592457" w:rsidRPr="00D24A79" w:rsidRDefault="00592457" w:rsidP="0022141D">
            <w:pPr>
              <w:spacing w:before="60" w:after="60"/>
            </w:pPr>
            <w:r w:rsidRPr="00D24A79">
              <w:t>Retroreflective materials and devices for road traffic control purposes</w:t>
            </w:r>
          </w:p>
        </w:tc>
      </w:tr>
      <w:tr w:rsidR="00592457" w:rsidRPr="00D24A79" w:rsidTr="009C66DA">
        <w:tc>
          <w:tcPr>
            <w:tcW w:w="2405" w:type="dxa"/>
          </w:tcPr>
          <w:p w:rsidR="00592457" w:rsidRPr="00D24A79" w:rsidRDefault="00592457" w:rsidP="0022141D">
            <w:pPr>
              <w:spacing w:before="60" w:after="60"/>
            </w:pPr>
            <w:r>
              <w:t>AS</w:t>
            </w:r>
            <w:r w:rsidRPr="00D24A79">
              <w:t> 1906.1</w:t>
            </w:r>
          </w:p>
        </w:tc>
        <w:tc>
          <w:tcPr>
            <w:tcW w:w="7903" w:type="dxa"/>
          </w:tcPr>
          <w:p w:rsidR="00592457" w:rsidRPr="000309DD" w:rsidRDefault="00592457" w:rsidP="0022141D">
            <w:pPr>
              <w:pStyle w:val="ListParagraph"/>
              <w:numPr>
                <w:ilvl w:val="0"/>
                <w:numId w:val="6"/>
              </w:numPr>
              <w:spacing w:before="60" w:after="60"/>
            </w:pPr>
            <w:r w:rsidRPr="000309DD">
              <w:t>Retroreflective sheeting</w:t>
            </w:r>
          </w:p>
        </w:tc>
      </w:tr>
      <w:tr w:rsidR="00592457" w:rsidRPr="00D24A79" w:rsidTr="009C66DA">
        <w:tc>
          <w:tcPr>
            <w:tcW w:w="2405" w:type="dxa"/>
          </w:tcPr>
          <w:p w:rsidR="00592457" w:rsidRPr="00D24A79" w:rsidRDefault="00592457" w:rsidP="0022141D">
            <w:pPr>
              <w:spacing w:before="60" w:after="60"/>
            </w:pPr>
            <w:r>
              <w:t>AS/NZS </w:t>
            </w:r>
            <w:r w:rsidRPr="00D24A79">
              <w:t>1906.3</w:t>
            </w:r>
          </w:p>
        </w:tc>
        <w:tc>
          <w:tcPr>
            <w:tcW w:w="7903" w:type="dxa"/>
          </w:tcPr>
          <w:p w:rsidR="00592457" w:rsidRPr="000309DD" w:rsidRDefault="00592457" w:rsidP="0022141D">
            <w:pPr>
              <w:pStyle w:val="ListParagraph"/>
              <w:numPr>
                <w:ilvl w:val="0"/>
                <w:numId w:val="6"/>
              </w:numPr>
              <w:spacing w:before="60" w:after="60"/>
            </w:pPr>
            <w:r w:rsidRPr="000309DD">
              <w:t>Raised pavement markers (retroreflective and non-retroreflective)</w:t>
            </w:r>
          </w:p>
        </w:tc>
      </w:tr>
      <w:tr w:rsidR="00592457" w:rsidRPr="00D24A79" w:rsidTr="009C66DA">
        <w:tc>
          <w:tcPr>
            <w:tcW w:w="2405" w:type="dxa"/>
          </w:tcPr>
          <w:p w:rsidR="00592457" w:rsidRPr="00D24A79" w:rsidRDefault="00592457" w:rsidP="0022141D">
            <w:pPr>
              <w:spacing w:before="60" w:after="60"/>
            </w:pPr>
            <w:r>
              <w:t>AS/NZS </w:t>
            </w:r>
            <w:r w:rsidRPr="00D24A79">
              <w:t>2009</w:t>
            </w:r>
          </w:p>
        </w:tc>
        <w:tc>
          <w:tcPr>
            <w:tcW w:w="7903" w:type="dxa"/>
          </w:tcPr>
          <w:p w:rsidR="00592457" w:rsidRPr="00D24A79" w:rsidRDefault="00592457" w:rsidP="0022141D">
            <w:pPr>
              <w:spacing w:before="60" w:after="60"/>
            </w:pPr>
            <w:r w:rsidRPr="00D24A79">
              <w:t>Glass beads for road marking materials</w:t>
            </w:r>
          </w:p>
        </w:tc>
      </w:tr>
      <w:tr w:rsidR="00592457" w:rsidRPr="00D24A79" w:rsidTr="009C66DA">
        <w:tc>
          <w:tcPr>
            <w:tcW w:w="2405" w:type="dxa"/>
          </w:tcPr>
          <w:p w:rsidR="00592457" w:rsidRPr="00D24A79" w:rsidRDefault="00592457" w:rsidP="0022141D">
            <w:pPr>
              <w:spacing w:before="60" w:after="60"/>
            </w:pPr>
            <w:r>
              <w:t>AS/NZS </w:t>
            </w:r>
            <w:r w:rsidRPr="00D24A79">
              <w:t>2310</w:t>
            </w:r>
          </w:p>
        </w:tc>
        <w:tc>
          <w:tcPr>
            <w:tcW w:w="7903" w:type="dxa"/>
          </w:tcPr>
          <w:p w:rsidR="00592457" w:rsidRPr="00D24A79" w:rsidRDefault="00592457" w:rsidP="0022141D">
            <w:pPr>
              <w:spacing w:before="60" w:after="60"/>
            </w:pPr>
            <w:r w:rsidRPr="00D24A79">
              <w:t xml:space="preserve">Glossary of paint and painting terms </w:t>
            </w:r>
          </w:p>
        </w:tc>
      </w:tr>
      <w:tr w:rsidR="00592457" w:rsidRPr="00D24A79" w:rsidTr="009C66DA">
        <w:tc>
          <w:tcPr>
            <w:tcW w:w="2405" w:type="dxa"/>
          </w:tcPr>
          <w:p w:rsidR="00592457" w:rsidRPr="00D24A79" w:rsidRDefault="00592457" w:rsidP="0022141D">
            <w:pPr>
              <w:spacing w:before="60" w:after="60"/>
            </w:pPr>
            <w:r w:rsidRPr="00D24A79">
              <w:t>AS/N</w:t>
            </w:r>
            <w:r>
              <w:t>ZS </w:t>
            </w:r>
            <w:r w:rsidRPr="00D24A79">
              <w:t>2433</w:t>
            </w:r>
          </w:p>
        </w:tc>
        <w:tc>
          <w:tcPr>
            <w:tcW w:w="7903" w:type="dxa"/>
          </w:tcPr>
          <w:p w:rsidR="00592457" w:rsidRPr="00D24A79" w:rsidRDefault="00592457" w:rsidP="0022141D">
            <w:pPr>
              <w:spacing w:before="60" w:after="60"/>
            </w:pPr>
            <w:r w:rsidRPr="00D24A79">
              <w:t>Plastics - Method for exposure to ultraviolet lamps</w:t>
            </w:r>
          </w:p>
        </w:tc>
      </w:tr>
      <w:tr w:rsidR="00592457" w:rsidRPr="00D24A79" w:rsidTr="009C66DA">
        <w:tc>
          <w:tcPr>
            <w:tcW w:w="2405" w:type="dxa"/>
          </w:tcPr>
          <w:p w:rsidR="00592457" w:rsidRPr="00D24A79" w:rsidRDefault="00592457" w:rsidP="0022141D">
            <w:pPr>
              <w:spacing w:before="60" w:after="60"/>
            </w:pPr>
            <w:r>
              <w:t>AS </w:t>
            </w:r>
            <w:r w:rsidRPr="00D24A79">
              <w:t>2700</w:t>
            </w:r>
          </w:p>
        </w:tc>
        <w:tc>
          <w:tcPr>
            <w:tcW w:w="7903" w:type="dxa"/>
          </w:tcPr>
          <w:p w:rsidR="00592457" w:rsidRPr="00D24A79" w:rsidRDefault="00592457" w:rsidP="0022141D">
            <w:pPr>
              <w:spacing w:before="60" w:after="60"/>
            </w:pPr>
            <w:r w:rsidRPr="00D24A79">
              <w:t>Colour standards for general purposes</w:t>
            </w:r>
          </w:p>
        </w:tc>
      </w:tr>
      <w:tr w:rsidR="00592457" w:rsidRPr="00D24A79" w:rsidTr="009C66DA">
        <w:tc>
          <w:tcPr>
            <w:tcW w:w="2405" w:type="dxa"/>
          </w:tcPr>
          <w:p w:rsidR="00592457" w:rsidRPr="00D24A79" w:rsidRDefault="00592457" w:rsidP="0022141D">
            <w:pPr>
              <w:spacing w:before="60" w:after="60"/>
            </w:pPr>
            <w:r w:rsidRPr="00D24A79">
              <w:t>AS 2890 (series)</w:t>
            </w:r>
          </w:p>
        </w:tc>
        <w:tc>
          <w:tcPr>
            <w:tcW w:w="7903" w:type="dxa"/>
          </w:tcPr>
          <w:p w:rsidR="00592457" w:rsidRPr="00D24A79" w:rsidRDefault="00592457" w:rsidP="0022141D">
            <w:pPr>
              <w:spacing w:before="60" w:after="60"/>
            </w:pPr>
            <w:r w:rsidRPr="00D24A79">
              <w:t>Parking facilities</w:t>
            </w:r>
          </w:p>
        </w:tc>
      </w:tr>
      <w:tr w:rsidR="00592457" w:rsidRPr="00D24A79" w:rsidTr="009C66DA">
        <w:tc>
          <w:tcPr>
            <w:tcW w:w="2405" w:type="dxa"/>
          </w:tcPr>
          <w:p w:rsidR="00592457" w:rsidRPr="00D24A79" w:rsidRDefault="00592457" w:rsidP="0022141D">
            <w:pPr>
              <w:spacing w:before="60" w:after="60"/>
            </w:pPr>
            <w:r w:rsidRPr="00D24A79">
              <w:t>AS</w:t>
            </w:r>
            <w:r>
              <w:t>/NZS</w:t>
            </w:r>
            <w:r w:rsidRPr="00D24A79">
              <w:t> 2890.1</w:t>
            </w:r>
          </w:p>
        </w:tc>
        <w:tc>
          <w:tcPr>
            <w:tcW w:w="7903" w:type="dxa"/>
          </w:tcPr>
          <w:p w:rsidR="00592457" w:rsidRPr="000309DD" w:rsidRDefault="00592457" w:rsidP="0022141D">
            <w:pPr>
              <w:pStyle w:val="ListParagraph"/>
              <w:numPr>
                <w:ilvl w:val="0"/>
                <w:numId w:val="7"/>
              </w:numPr>
              <w:spacing w:before="60" w:after="60"/>
            </w:pPr>
            <w:r w:rsidRPr="000309DD">
              <w:t>Off-street car parking</w:t>
            </w:r>
          </w:p>
        </w:tc>
      </w:tr>
      <w:tr w:rsidR="00592457" w:rsidRPr="00D24A79" w:rsidTr="009C66DA">
        <w:tc>
          <w:tcPr>
            <w:tcW w:w="2405" w:type="dxa"/>
          </w:tcPr>
          <w:p w:rsidR="00592457" w:rsidRPr="00D24A79" w:rsidRDefault="00592457" w:rsidP="0022141D">
            <w:pPr>
              <w:spacing w:before="60" w:after="60"/>
            </w:pPr>
            <w:r w:rsidRPr="00D24A79">
              <w:t>AS 2890.2</w:t>
            </w:r>
          </w:p>
        </w:tc>
        <w:tc>
          <w:tcPr>
            <w:tcW w:w="7903" w:type="dxa"/>
          </w:tcPr>
          <w:p w:rsidR="00592457" w:rsidRPr="000309DD" w:rsidRDefault="00592457" w:rsidP="0022141D">
            <w:pPr>
              <w:pStyle w:val="ListParagraph"/>
              <w:numPr>
                <w:ilvl w:val="0"/>
                <w:numId w:val="7"/>
              </w:numPr>
              <w:spacing w:before="60" w:after="60"/>
            </w:pPr>
            <w:r w:rsidRPr="000309DD">
              <w:t>Off-street commercial vehicles facilities</w:t>
            </w:r>
          </w:p>
        </w:tc>
      </w:tr>
      <w:tr w:rsidR="00592457" w:rsidRPr="00D24A79" w:rsidTr="009C66DA">
        <w:tc>
          <w:tcPr>
            <w:tcW w:w="2405" w:type="dxa"/>
          </w:tcPr>
          <w:p w:rsidR="00592457" w:rsidRPr="00D24A79" w:rsidRDefault="00592457" w:rsidP="0022141D">
            <w:pPr>
              <w:spacing w:before="60" w:after="60"/>
            </w:pPr>
            <w:r w:rsidRPr="00D24A79">
              <w:t>AS 2890.3</w:t>
            </w:r>
          </w:p>
        </w:tc>
        <w:tc>
          <w:tcPr>
            <w:tcW w:w="7903" w:type="dxa"/>
          </w:tcPr>
          <w:p w:rsidR="00592457" w:rsidRPr="000309DD" w:rsidRDefault="00592457" w:rsidP="0022141D">
            <w:pPr>
              <w:pStyle w:val="ListParagraph"/>
              <w:numPr>
                <w:ilvl w:val="0"/>
                <w:numId w:val="7"/>
              </w:numPr>
              <w:spacing w:before="60" w:after="60"/>
            </w:pPr>
            <w:r w:rsidRPr="000309DD">
              <w:t>Bicycle parking</w:t>
            </w:r>
          </w:p>
        </w:tc>
      </w:tr>
      <w:tr w:rsidR="00592457" w:rsidRPr="00D24A79" w:rsidTr="009C66DA">
        <w:tc>
          <w:tcPr>
            <w:tcW w:w="2405" w:type="dxa"/>
          </w:tcPr>
          <w:p w:rsidR="00592457" w:rsidRPr="00D24A79" w:rsidRDefault="00592457" w:rsidP="0022141D">
            <w:pPr>
              <w:spacing w:before="60" w:after="60"/>
            </w:pPr>
            <w:r w:rsidRPr="00D24A79">
              <w:t>AS 2890.5</w:t>
            </w:r>
          </w:p>
        </w:tc>
        <w:tc>
          <w:tcPr>
            <w:tcW w:w="7903" w:type="dxa"/>
          </w:tcPr>
          <w:p w:rsidR="00592457" w:rsidRPr="000309DD" w:rsidRDefault="00592457" w:rsidP="0022141D">
            <w:pPr>
              <w:pStyle w:val="ListParagraph"/>
              <w:numPr>
                <w:ilvl w:val="0"/>
                <w:numId w:val="7"/>
              </w:numPr>
              <w:spacing w:before="60" w:after="60"/>
            </w:pPr>
            <w:r w:rsidRPr="000309DD">
              <w:t>On-street parking</w:t>
            </w:r>
          </w:p>
        </w:tc>
      </w:tr>
      <w:tr w:rsidR="00592457" w:rsidRPr="00D24A79" w:rsidTr="009C66DA">
        <w:tc>
          <w:tcPr>
            <w:tcW w:w="2405" w:type="dxa"/>
          </w:tcPr>
          <w:p w:rsidR="00592457" w:rsidRPr="00D24A79" w:rsidRDefault="00592457" w:rsidP="0022141D">
            <w:pPr>
              <w:spacing w:before="60" w:after="60"/>
            </w:pPr>
            <w:r w:rsidRPr="00D24A79">
              <w:t>AS</w:t>
            </w:r>
            <w:r>
              <w:t>/NZS</w:t>
            </w:r>
            <w:r w:rsidRPr="00D24A79">
              <w:t> 2890.6</w:t>
            </w:r>
          </w:p>
        </w:tc>
        <w:tc>
          <w:tcPr>
            <w:tcW w:w="7903" w:type="dxa"/>
          </w:tcPr>
          <w:p w:rsidR="00592457" w:rsidRPr="000309DD" w:rsidRDefault="00592457" w:rsidP="0022141D">
            <w:pPr>
              <w:pStyle w:val="ListParagraph"/>
              <w:numPr>
                <w:ilvl w:val="0"/>
                <w:numId w:val="7"/>
              </w:numPr>
              <w:spacing w:before="60" w:after="60"/>
            </w:pPr>
            <w:r w:rsidRPr="000309DD">
              <w:t>Off-street parking for people with disabilities</w:t>
            </w:r>
          </w:p>
        </w:tc>
      </w:tr>
      <w:tr w:rsidR="00592457" w:rsidRPr="00D24A79" w:rsidTr="009C66DA">
        <w:tc>
          <w:tcPr>
            <w:tcW w:w="2405" w:type="dxa"/>
          </w:tcPr>
          <w:p w:rsidR="00592457" w:rsidRPr="00D24A79" w:rsidRDefault="00592457" w:rsidP="0022141D">
            <w:pPr>
              <w:spacing w:before="60" w:after="60"/>
            </w:pPr>
            <w:r>
              <w:t>AS </w:t>
            </w:r>
            <w:r w:rsidRPr="00D24A79">
              <w:t>4049(series)</w:t>
            </w:r>
          </w:p>
        </w:tc>
        <w:tc>
          <w:tcPr>
            <w:tcW w:w="7903" w:type="dxa"/>
          </w:tcPr>
          <w:p w:rsidR="00592457" w:rsidRPr="00D24A79" w:rsidRDefault="00592457" w:rsidP="0022141D">
            <w:pPr>
              <w:spacing w:before="60" w:after="60"/>
            </w:pPr>
            <w:r w:rsidRPr="00D24A79">
              <w:t>Paints and related materials – Pavement marking materials</w:t>
            </w:r>
          </w:p>
        </w:tc>
      </w:tr>
      <w:tr w:rsidR="00592457" w:rsidRPr="00D24A79" w:rsidTr="009C66DA">
        <w:tc>
          <w:tcPr>
            <w:tcW w:w="2405" w:type="dxa"/>
          </w:tcPr>
          <w:p w:rsidR="00592457" w:rsidRPr="00D24A79" w:rsidRDefault="00592457" w:rsidP="0022141D">
            <w:pPr>
              <w:spacing w:before="60" w:after="60"/>
            </w:pPr>
            <w:r>
              <w:t>AS </w:t>
            </w:r>
            <w:r w:rsidRPr="00D24A79">
              <w:t>4049.1</w:t>
            </w:r>
          </w:p>
        </w:tc>
        <w:tc>
          <w:tcPr>
            <w:tcW w:w="7903" w:type="dxa"/>
          </w:tcPr>
          <w:p w:rsidR="00592457" w:rsidRPr="00413A51" w:rsidRDefault="00592457" w:rsidP="0022141D">
            <w:pPr>
              <w:pStyle w:val="ListParagraph"/>
              <w:numPr>
                <w:ilvl w:val="0"/>
                <w:numId w:val="8"/>
              </w:numPr>
              <w:spacing w:before="60" w:after="60"/>
            </w:pPr>
            <w:r w:rsidRPr="000309DD">
              <w:t>Solvent-borne paint – For use with surface applied gl</w:t>
            </w:r>
            <w:r w:rsidRPr="00413A51">
              <w:t>ass beads</w:t>
            </w:r>
          </w:p>
        </w:tc>
      </w:tr>
      <w:tr w:rsidR="00592457" w:rsidRPr="00D24A79" w:rsidTr="009C66DA">
        <w:tc>
          <w:tcPr>
            <w:tcW w:w="2405" w:type="dxa"/>
          </w:tcPr>
          <w:p w:rsidR="00592457" w:rsidRPr="00D24A79" w:rsidRDefault="00592457" w:rsidP="0022141D">
            <w:pPr>
              <w:spacing w:before="60" w:after="60"/>
            </w:pPr>
            <w:r>
              <w:t>AS </w:t>
            </w:r>
            <w:r w:rsidRPr="00D24A79">
              <w:t>4049.2</w:t>
            </w:r>
          </w:p>
        </w:tc>
        <w:tc>
          <w:tcPr>
            <w:tcW w:w="7903" w:type="dxa"/>
          </w:tcPr>
          <w:p w:rsidR="00592457" w:rsidRPr="000309DD" w:rsidRDefault="00592457" w:rsidP="0022141D">
            <w:pPr>
              <w:pStyle w:val="ListParagraph"/>
              <w:numPr>
                <w:ilvl w:val="0"/>
                <w:numId w:val="8"/>
              </w:numPr>
              <w:spacing w:before="60" w:after="60"/>
            </w:pPr>
            <w:r w:rsidRPr="000309DD">
              <w:t>Thermoplastic road marking materials - For use with surface applied glass beads</w:t>
            </w:r>
          </w:p>
        </w:tc>
      </w:tr>
      <w:tr w:rsidR="00592457" w:rsidRPr="00D24A79" w:rsidTr="009C66DA">
        <w:tc>
          <w:tcPr>
            <w:tcW w:w="2405" w:type="dxa"/>
          </w:tcPr>
          <w:p w:rsidR="00592457" w:rsidRPr="00D24A79" w:rsidRDefault="00592457" w:rsidP="0022141D">
            <w:pPr>
              <w:spacing w:before="60" w:after="60"/>
            </w:pPr>
            <w:r>
              <w:t>AS/NZS </w:t>
            </w:r>
            <w:r w:rsidRPr="00D24A79">
              <w:t>4049.3</w:t>
            </w:r>
          </w:p>
        </w:tc>
        <w:tc>
          <w:tcPr>
            <w:tcW w:w="7903" w:type="dxa"/>
          </w:tcPr>
          <w:p w:rsidR="00592457" w:rsidRPr="000309DD" w:rsidRDefault="00592457" w:rsidP="0022141D">
            <w:pPr>
              <w:pStyle w:val="ListParagraph"/>
              <w:numPr>
                <w:ilvl w:val="0"/>
                <w:numId w:val="8"/>
              </w:numPr>
              <w:spacing w:before="60" w:after="60"/>
            </w:pPr>
            <w:r w:rsidRPr="000309DD">
              <w:t>Waterborne paint - For use with surface applied glass beads</w:t>
            </w:r>
          </w:p>
        </w:tc>
      </w:tr>
      <w:tr w:rsidR="00592457" w:rsidRPr="00D24A79" w:rsidTr="009C66DA">
        <w:tc>
          <w:tcPr>
            <w:tcW w:w="2405" w:type="dxa"/>
          </w:tcPr>
          <w:p w:rsidR="00592457" w:rsidRPr="00D24A79" w:rsidRDefault="00592457" w:rsidP="0022141D">
            <w:pPr>
              <w:spacing w:before="60" w:after="60"/>
            </w:pPr>
            <w:r>
              <w:t>AS/NZS </w:t>
            </w:r>
            <w:r w:rsidRPr="00D24A79">
              <w:t>4049.4</w:t>
            </w:r>
          </w:p>
        </w:tc>
        <w:tc>
          <w:tcPr>
            <w:tcW w:w="7903" w:type="dxa"/>
          </w:tcPr>
          <w:p w:rsidR="00592457" w:rsidRPr="000309DD" w:rsidRDefault="00592457" w:rsidP="0022141D">
            <w:pPr>
              <w:pStyle w:val="ListParagraph"/>
              <w:numPr>
                <w:ilvl w:val="0"/>
                <w:numId w:val="8"/>
              </w:numPr>
              <w:spacing w:before="60" w:after="60"/>
            </w:pPr>
            <w:r w:rsidRPr="000309DD">
              <w:t>High performance pavement marking systems.</w:t>
            </w:r>
          </w:p>
        </w:tc>
      </w:tr>
      <w:tr w:rsidR="00592457" w:rsidRPr="00D24A79" w:rsidTr="009C66DA">
        <w:tc>
          <w:tcPr>
            <w:tcW w:w="2405" w:type="dxa"/>
          </w:tcPr>
          <w:p w:rsidR="00592457" w:rsidRPr="00D24A79" w:rsidRDefault="00592457" w:rsidP="0022141D">
            <w:pPr>
              <w:pStyle w:val="ASList"/>
              <w:spacing w:before="60" w:after="60"/>
              <w:ind w:left="0" w:firstLine="0"/>
            </w:pPr>
            <w:r w:rsidRPr="00D24A79">
              <w:t>AS 4049.5</w:t>
            </w:r>
          </w:p>
        </w:tc>
        <w:tc>
          <w:tcPr>
            <w:tcW w:w="7903" w:type="dxa"/>
          </w:tcPr>
          <w:p w:rsidR="00592457" w:rsidRPr="00D24A79" w:rsidRDefault="00592457" w:rsidP="0022141D">
            <w:pPr>
              <w:pStyle w:val="ASList"/>
              <w:numPr>
                <w:ilvl w:val="0"/>
                <w:numId w:val="8"/>
              </w:numPr>
              <w:spacing w:before="60" w:after="60"/>
            </w:pPr>
            <w:r w:rsidRPr="00D24A79">
              <w:t>Performance assessment of pavement markings</w:t>
            </w:r>
          </w:p>
        </w:tc>
      </w:tr>
    </w:tbl>
    <w:p w:rsidR="00592457" w:rsidRPr="007A21CB" w:rsidRDefault="00592457" w:rsidP="00592457">
      <w:pPr>
        <w:keepNext/>
        <w:tabs>
          <w:tab w:val="left" w:pos="2268"/>
        </w:tabs>
        <w:spacing w:before="120" w:after="120"/>
        <w:rPr>
          <w:b/>
        </w:rPr>
      </w:pPr>
      <w:r w:rsidRPr="007A21CB">
        <w:rPr>
          <w:b/>
        </w:rPr>
        <w:t>APAS SPECIFICATIONS</w:t>
      </w:r>
    </w:p>
    <w:p w:rsidR="00592457" w:rsidRPr="00CD7B21" w:rsidRDefault="00592457" w:rsidP="00592457">
      <w:pPr>
        <w:spacing w:before="120" w:after="120"/>
      </w:pPr>
      <w:r w:rsidRPr="00CD7B21">
        <w:t>APAS AP-S0041/2</w:t>
      </w:r>
      <w:r w:rsidRPr="00CD7B21">
        <w:tab/>
        <w:t>Pavement marking paint, solvent-borne</w:t>
      </w:r>
    </w:p>
    <w:p w:rsidR="00592457" w:rsidRPr="00CD7B21" w:rsidRDefault="00592457" w:rsidP="00592457">
      <w:pPr>
        <w:spacing w:before="120" w:after="120"/>
      </w:pPr>
      <w:r w:rsidRPr="00CD7B21">
        <w:t>APAS AP-S0041/3</w:t>
      </w:r>
      <w:r w:rsidRPr="00CD7B21">
        <w:tab/>
        <w:t>Pavement marking paint, cold applied plastic</w:t>
      </w:r>
    </w:p>
    <w:p w:rsidR="00592457" w:rsidRPr="00CD7B21" w:rsidRDefault="00592457" w:rsidP="00592457">
      <w:pPr>
        <w:spacing w:before="120" w:after="120"/>
      </w:pPr>
      <w:r w:rsidRPr="00CD7B21">
        <w:t>APAS AP-S0041/4</w:t>
      </w:r>
      <w:r w:rsidRPr="00CD7B21">
        <w:tab/>
        <w:t>Pavement marking paint, thermoplastic</w:t>
      </w:r>
    </w:p>
    <w:p w:rsidR="00592457" w:rsidRPr="00CD7B21" w:rsidRDefault="00592457" w:rsidP="00592457">
      <w:pPr>
        <w:spacing w:before="120" w:after="120"/>
      </w:pPr>
      <w:r w:rsidRPr="00CD7B21">
        <w:lastRenderedPageBreak/>
        <w:t>APAS AP-S0041/5</w:t>
      </w:r>
      <w:r w:rsidRPr="00CD7B21">
        <w:tab/>
        <w:t>Pavement marking paint, water borne</w:t>
      </w:r>
    </w:p>
    <w:p w:rsidR="00592457" w:rsidRPr="00CD7B21" w:rsidRDefault="00592457" w:rsidP="00592457">
      <w:pPr>
        <w:spacing w:before="120" w:after="120"/>
      </w:pPr>
      <w:r w:rsidRPr="00CD7B21">
        <w:t>APAS AP-S0041/6</w:t>
      </w:r>
      <w:r w:rsidRPr="00CD7B21">
        <w:tab/>
        <w:t>Airport runway markings</w:t>
      </w:r>
    </w:p>
    <w:p w:rsidR="00592457" w:rsidRDefault="00592457" w:rsidP="00592457">
      <w:pPr>
        <w:tabs>
          <w:tab w:val="left" w:pos="2127"/>
        </w:tabs>
        <w:spacing w:before="120" w:after="120"/>
      </w:pPr>
      <w:r w:rsidRPr="00CD7B21">
        <w:t>APAS AP-S0042</w:t>
      </w:r>
      <w:r w:rsidRPr="00CD7B21">
        <w:tab/>
        <w:t>Glass beads for pavement marking paint</w:t>
      </w:r>
    </w:p>
    <w:p w:rsidR="00592457" w:rsidRPr="007A21CB" w:rsidRDefault="00592457" w:rsidP="00592457">
      <w:pPr>
        <w:tabs>
          <w:tab w:val="left" w:pos="2268"/>
        </w:tabs>
        <w:spacing w:before="120" w:after="120"/>
        <w:rPr>
          <w:b/>
        </w:rPr>
      </w:pPr>
      <w:r w:rsidRPr="007A21CB">
        <w:rPr>
          <w:b/>
        </w:rPr>
        <w:t>TEST METHODS</w:t>
      </w:r>
    </w:p>
    <w:p w:rsidR="00592457" w:rsidRPr="00CD7B21" w:rsidRDefault="00592457" w:rsidP="00592457">
      <w:pPr>
        <w:spacing w:before="120" w:after="120"/>
      </w:pPr>
      <w:bookmarkStart w:id="13" w:name="_Toc390823793_0"/>
      <w:bookmarkStart w:id="14" w:name="_Toc391429485_0"/>
      <w:bookmarkStart w:id="15" w:name="_Toc396035163_0"/>
      <w:bookmarkStart w:id="16" w:name="_Toc398800554_0"/>
      <w:r w:rsidRPr="00CD7B21">
        <w:t>NTTM 401.1</w:t>
      </w:r>
      <w:r w:rsidRPr="00CD7B21">
        <w:tab/>
        <w:t>Operation of wet film thickness comb</w:t>
      </w:r>
    </w:p>
    <w:p w:rsidR="00592457" w:rsidRPr="00CD7B21" w:rsidRDefault="00592457" w:rsidP="00592457">
      <w:pPr>
        <w:spacing w:before="120" w:after="120"/>
        <w:ind w:left="1440" w:hanging="1440"/>
      </w:pPr>
      <w:r w:rsidRPr="00CD7B21">
        <w:t>NTTM 402.1</w:t>
      </w:r>
      <w:r w:rsidRPr="00CD7B21">
        <w:tab/>
        <w:t>Field procedure for measurement of the rate of application of spherical</w:t>
      </w:r>
      <w:r>
        <w:t xml:space="preserve"> </w:t>
      </w:r>
      <w:r w:rsidRPr="00CD7B21">
        <w:t>glass beads</w:t>
      </w:r>
    </w:p>
    <w:p w:rsidR="00592457" w:rsidRDefault="00592457" w:rsidP="00592457">
      <w:pPr>
        <w:spacing w:before="120" w:after="120"/>
      </w:pPr>
      <w:r w:rsidRPr="00CD7B21">
        <w:t>NTTM 405.1</w:t>
      </w:r>
      <w:r w:rsidRPr="00CD7B21">
        <w:tab/>
        <w:t>Certification of pavement line marking apparatus</w:t>
      </w:r>
    </w:p>
    <w:p w:rsidR="00592457" w:rsidRPr="001C3CFB" w:rsidRDefault="00592457" w:rsidP="00592457">
      <w:pPr>
        <w:spacing w:before="120" w:after="120"/>
      </w:pPr>
      <w:r w:rsidRPr="00D749B3">
        <w:rPr>
          <w:b/>
        </w:rPr>
        <w:t>CIVIL STANDARD DRAWINGS</w:t>
      </w:r>
    </w:p>
    <w:p w:rsidR="00592457" w:rsidRPr="00CD7B21" w:rsidRDefault="00592457" w:rsidP="00592457">
      <w:pPr>
        <w:spacing w:before="120" w:after="120"/>
      </w:pPr>
      <w:r w:rsidRPr="00CD7B21">
        <w:t>CS 3400</w:t>
      </w:r>
      <w:r w:rsidRPr="00CD7B21">
        <w:tab/>
        <w:t>Line marking</w:t>
      </w:r>
    </w:p>
    <w:p w:rsidR="00592457" w:rsidRPr="00CD7B21" w:rsidRDefault="00592457" w:rsidP="00592457">
      <w:pPr>
        <w:spacing w:before="120" w:after="120"/>
        <w:ind w:left="1440" w:hanging="1440"/>
      </w:pPr>
      <w:r w:rsidRPr="00CD7B21">
        <w:t>CS 3401</w:t>
      </w:r>
      <w:r w:rsidRPr="00CD7B21">
        <w:tab/>
        <w:t>Pavement markings – Chevrons and raised retroreflective pavement</w:t>
      </w:r>
      <w:r>
        <w:t xml:space="preserve"> </w:t>
      </w:r>
      <w:r w:rsidRPr="00CD7B21">
        <w:t>markers – Sheet 1</w:t>
      </w:r>
    </w:p>
    <w:p w:rsidR="00592457" w:rsidRPr="00CD7B21" w:rsidRDefault="00592457" w:rsidP="00592457">
      <w:pPr>
        <w:spacing w:before="120" w:after="120"/>
        <w:ind w:left="1440" w:hanging="1440"/>
      </w:pPr>
      <w:r w:rsidRPr="00CD7B21">
        <w:t>CS 3402</w:t>
      </w:r>
      <w:r w:rsidRPr="00CD7B21">
        <w:tab/>
        <w:t>Pavement markings – Chevrons and raised retroreflective pavement</w:t>
      </w:r>
      <w:r>
        <w:t xml:space="preserve"> </w:t>
      </w:r>
      <w:r w:rsidRPr="00CD7B21">
        <w:t>markers – Sheet 2</w:t>
      </w:r>
    </w:p>
    <w:p w:rsidR="00592457" w:rsidRPr="00D45FB7" w:rsidRDefault="00592457" w:rsidP="00592457">
      <w:pPr>
        <w:spacing w:before="120" w:after="120"/>
      </w:pPr>
      <w:r w:rsidRPr="00CD7B21">
        <w:t>CS 3403</w:t>
      </w:r>
      <w:r w:rsidRPr="00CD7B21">
        <w:tab/>
        <w:t>Edge line with audio-tactile ribs</w:t>
      </w:r>
    </w:p>
    <w:p w:rsidR="00592457" w:rsidRDefault="00592457" w:rsidP="00592457">
      <w:pPr>
        <w:pStyle w:val="Heading2"/>
      </w:pPr>
      <w:r w:rsidRPr="00CD5A38">
        <w:t>Definitions</w:t>
      </w:r>
      <w:bookmarkEnd w:id="13"/>
      <w:bookmarkEnd w:id="14"/>
      <w:bookmarkEnd w:id="15"/>
      <w:bookmarkEnd w:id="16"/>
    </w:p>
    <w:tbl>
      <w:tblPr>
        <w:tblStyle w:val="TableGrid"/>
        <w:tblW w:w="5000" w:type="pct"/>
        <w:tblLook w:val="04A0" w:firstRow="1" w:lastRow="0" w:firstColumn="1" w:lastColumn="0" w:noHBand="0" w:noVBand="1"/>
      </w:tblPr>
      <w:tblGrid>
        <w:gridCol w:w="2651"/>
        <w:gridCol w:w="7657"/>
      </w:tblGrid>
      <w:tr w:rsidR="00592457" w:rsidRPr="00592457" w:rsidTr="009C66DA">
        <w:trPr>
          <w:cantSplit/>
          <w:tblHeader/>
        </w:trPr>
        <w:tc>
          <w:tcPr>
            <w:tcW w:w="9351" w:type="dxa"/>
            <w:gridSpan w:val="2"/>
            <w:vAlign w:val="center"/>
          </w:tcPr>
          <w:p w:rsidR="00592457" w:rsidRPr="00592457" w:rsidRDefault="0022141D" w:rsidP="0022141D">
            <w:pPr>
              <w:spacing w:before="40" w:after="40"/>
            </w:pPr>
            <w:r>
              <w:rPr>
                <w:b/>
                <w:bCs/>
              </w:rPr>
              <w:t>Table – Definitions</w:t>
            </w:r>
          </w:p>
        </w:tc>
      </w:tr>
      <w:tr w:rsidR="00592457" w:rsidRPr="00592457" w:rsidTr="009C66DA">
        <w:trPr>
          <w:cantSplit/>
          <w:tblHeader/>
        </w:trPr>
        <w:tc>
          <w:tcPr>
            <w:tcW w:w="2405" w:type="dxa"/>
            <w:vAlign w:val="center"/>
          </w:tcPr>
          <w:p w:rsidR="00592457" w:rsidRPr="00592457" w:rsidRDefault="00592457" w:rsidP="00592457">
            <w:pPr>
              <w:spacing w:before="40" w:after="40"/>
              <w:rPr>
                <w:b/>
              </w:rPr>
            </w:pPr>
            <w:r w:rsidRPr="00592457">
              <w:rPr>
                <w:b/>
              </w:rPr>
              <w:t>TERM</w:t>
            </w:r>
          </w:p>
        </w:tc>
        <w:tc>
          <w:tcPr>
            <w:tcW w:w="6946" w:type="dxa"/>
            <w:vAlign w:val="center"/>
          </w:tcPr>
          <w:p w:rsidR="00592457" w:rsidRPr="00592457" w:rsidRDefault="00592457" w:rsidP="00592457">
            <w:pPr>
              <w:spacing w:before="40" w:after="40"/>
              <w:rPr>
                <w:b/>
              </w:rPr>
            </w:pPr>
            <w:r w:rsidRPr="00592457">
              <w:rPr>
                <w:b/>
              </w:rPr>
              <w:t>DEFINITION</w:t>
            </w:r>
          </w:p>
        </w:tc>
      </w:tr>
      <w:tr w:rsidR="00592457" w:rsidRPr="00592457" w:rsidTr="009C66DA">
        <w:trPr>
          <w:cantSplit/>
        </w:trPr>
        <w:tc>
          <w:tcPr>
            <w:tcW w:w="2405" w:type="dxa"/>
            <w:vAlign w:val="center"/>
          </w:tcPr>
          <w:p w:rsidR="00592457" w:rsidRPr="00592457" w:rsidRDefault="00592457" w:rsidP="00592457">
            <w:pPr>
              <w:spacing w:before="40" w:after="40"/>
            </w:pPr>
            <w:r w:rsidRPr="00592457">
              <w:rPr>
                <w:b/>
              </w:rPr>
              <w:t>AADT</w:t>
            </w:r>
          </w:p>
        </w:tc>
        <w:tc>
          <w:tcPr>
            <w:tcW w:w="6946" w:type="dxa"/>
            <w:vAlign w:val="center"/>
          </w:tcPr>
          <w:p w:rsidR="00592457" w:rsidRPr="00592457" w:rsidRDefault="00592457" w:rsidP="00592457">
            <w:pPr>
              <w:spacing w:before="40" w:after="40"/>
            </w:pPr>
            <w:r w:rsidRPr="00592457">
              <w:t>Annual Average Daily Traffic</w:t>
            </w:r>
          </w:p>
        </w:tc>
      </w:tr>
      <w:tr w:rsidR="00592457" w:rsidRPr="00592457" w:rsidTr="009C66DA">
        <w:trPr>
          <w:cantSplit/>
        </w:trPr>
        <w:tc>
          <w:tcPr>
            <w:tcW w:w="2405" w:type="dxa"/>
            <w:vAlign w:val="center"/>
          </w:tcPr>
          <w:p w:rsidR="00592457" w:rsidRPr="00592457" w:rsidRDefault="00592457" w:rsidP="00592457">
            <w:pPr>
              <w:spacing w:before="40" w:after="40"/>
            </w:pPr>
            <w:r w:rsidRPr="00592457">
              <w:rPr>
                <w:b/>
              </w:rPr>
              <w:t>ATLM</w:t>
            </w:r>
          </w:p>
        </w:tc>
        <w:tc>
          <w:tcPr>
            <w:tcW w:w="6946" w:type="dxa"/>
            <w:vAlign w:val="center"/>
          </w:tcPr>
          <w:p w:rsidR="00592457" w:rsidRPr="00592457" w:rsidRDefault="00592457" w:rsidP="00592457">
            <w:pPr>
              <w:spacing w:before="40" w:after="40"/>
            </w:pPr>
            <w:r w:rsidRPr="00592457">
              <w:t>Audio Tactile Line Marking.</w:t>
            </w:r>
          </w:p>
        </w:tc>
      </w:tr>
      <w:tr w:rsidR="00592457" w:rsidRPr="00592457" w:rsidTr="009C66DA">
        <w:trPr>
          <w:cantSplit/>
        </w:trPr>
        <w:tc>
          <w:tcPr>
            <w:tcW w:w="2405" w:type="dxa"/>
            <w:vAlign w:val="center"/>
          </w:tcPr>
          <w:p w:rsidR="00592457" w:rsidRPr="00592457" w:rsidRDefault="00592457" w:rsidP="00592457">
            <w:pPr>
              <w:spacing w:before="40" w:after="40"/>
            </w:pPr>
            <w:r w:rsidRPr="00592457">
              <w:rPr>
                <w:b/>
              </w:rPr>
              <w:t>APAS</w:t>
            </w:r>
          </w:p>
        </w:tc>
        <w:tc>
          <w:tcPr>
            <w:tcW w:w="6946" w:type="dxa"/>
            <w:vAlign w:val="center"/>
          </w:tcPr>
          <w:p w:rsidR="00592457" w:rsidRPr="00592457" w:rsidRDefault="00592457" w:rsidP="00592457">
            <w:pPr>
              <w:spacing w:before="40" w:after="40"/>
            </w:pPr>
            <w:r w:rsidRPr="00592457">
              <w:t>Australian Paint Approvals Scheme.</w:t>
            </w:r>
          </w:p>
        </w:tc>
      </w:tr>
      <w:tr w:rsidR="00592457" w:rsidRPr="00592457" w:rsidTr="009C66DA">
        <w:trPr>
          <w:cantSplit/>
        </w:trPr>
        <w:tc>
          <w:tcPr>
            <w:tcW w:w="2405" w:type="dxa"/>
            <w:vAlign w:val="center"/>
          </w:tcPr>
          <w:p w:rsidR="00592457" w:rsidRPr="00592457" w:rsidRDefault="00592457" w:rsidP="00592457">
            <w:pPr>
              <w:spacing w:before="40" w:after="40"/>
            </w:pPr>
            <w:r w:rsidRPr="00592457">
              <w:rPr>
                <w:b/>
              </w:rPr>
              <w:t>Approved</w:t>
            </w:r>
          </w:p>
        </w:tc>
        <w:tc>
          <w:tcPr>
            <w:tcW w:w="6946" w:type="dxa"/>
            <w:tcBorders>
              <w:bottom w:val="single" w:sz="4" w:space="0" w:color="auto"/>
            </w:tcBorders>
            <w:vAlign w:val="center"/>
          </w:tcPr>
          <w:p w:rsidR="00592457" w:rsidRPr="00592457" w:rsidRDefault="00592457" w:rsidP="00592457">
            <w:pPr>
              <w:spacing w:before="40" w:after="40"/>
            </w:pPr>
            <w:r w:rsidRPr="00592457">
              <w:t>Approved by the Superintendent</w:t>
            </w:r>
          </w:p>
        </w:tc>
      </w:tr>
      <w:tr w:rsidR="00592457" w:rsidRPr="00592457" w:rsidTr="009C66DA">
        <w:trPr>
          <w:cantSplit/>
        </w:trPr>
        <w:tc>
          <w:tcPr>
            <w:tcW w:w="2405" w:type="dxa"/>
            <w:vMerge w:val="restart"/>
            <w:vAlign w:val="center"/>
          </w:tcPr>
          <w:p w:rsidR="00592457" w:rsidRPr="00592457" w:rsidRDefault="00592457" w:rsidP="00592457">
            <w:pPr>
              <w:spacing w:before="40" w:after="40"/>
            </w:pPr>
            <w:r w:rsidRPr="00592457">
              <w:rPr>
                <w:b/>
              </w:rPr>
              <w:t>CS</w:t>
            </w:r>
          </w:p>
        </w:tc>
        <w:tc>
          <w:tcPr>
            <w:tcW w:w="6946" w:type="dxa"/>
            <w:tcBorders>
              <w:bottom w:val="nil"/>
            </w:tcBorders>
            <w:vAlign w:val="center"/>
          </w:tcPr>
          <w:p w:rsidR="00592457" w:rsidRPr="00592457" w:rsidRDefault="00592457" w:rsidP="00592457">
            <w:pPr>
              <w:spacing w:before="40" w:after="40"/>
            </w:pPr>
            <w:r w:rsidRPr="00592457">
              <w:t>Civil Standard drawings. Use the most recent version. These are accessible via</w:t>
            </w:r>
          </w:p>
        </w:tc>
      </w:tr>
      <w:tr w:rsidR="00592457" w:rsidRPr="00592457" w:rsidTr="009C66DA">
        <w:trPr>
          <w:cantSplit/>
        </w:trPr>
        <w:tc>
          <w:tcPr>
            <w:tcW w:w="2405" w:type="dxa"/>
            <w:vMerge/>
            <w:vAlign w:val="center"/>
          </w:tcPr>
          <w:p w:rsidR="00592457" w:rsidRPr="00592457" w:rsidRDefault="00592457" w:rsidP="00592457">
            <w:pPr>
              <w:spacing w:before="40" w:after="40"/>
              <w:rPr>
                <w:u w:val="single"/>
              </w:rPr>
            </w:pPr>
          </w:p>
        </w:tc>
        <w:tc>
          <w:tcPr>
            <w:tcW w:w="6946" w:type="dxa"/>
            <w:tcBorders>
              <w:top w:val="nil"/>
            </w:tcBorders>
            <w:vAlign w:val="center"/>
          </w:tcPr>
          <w:p w:rsidR="00592457" w:rsidRPr="00592457" w:rsidRDefault="00C51DB4" w:rsidP="00592457">
            <w:pPr>
              <w:spacing w:before="40" w:after="40"/>
              <w:rPr>
                <w:u w:val="single"/>
              </w:rPr>
            </w:pPr>
            <w:hyperlink r:id="rId8" w:history="1">
              <w:r w:rsidR="00592457" w:rsidRPr="00592457">
                <w:rPr>
                  <w:rStyle w:val="Hyperlink"/>
                </w:rPr>
                <w:t>https://dipl.nt.gov.au/industry/technical-standards-guidelines-and-specifications/standard-drawings</w:t>
              </w:r>
            </w:hyperlink>
          </w:p>
        </w:tc>
      </w:tr>
      <w:tr w:rsidR="00592457" w:rsidRPr="00592457" w:rsidTr="009C66DA">
        <w:trPr>
          <w:cantSplit/>
        </w:trPr>
        <w:tc>
          <w:tcPr>
            <w:tcW w:w="2405" w:type="dxa"/>
            <w:vAlign w:val="center"/>
          </w:tcPr>
          <w:p w:rsidR="00592457" w:rsidRPr="00592457" w:rsidRDefault="00592457" w:rsidP="00592457">
            <w:pPr>
              <w:spacing w:before="40" w:after="40"/>
            </w:pPr>
            <w:r w:rsidRPr="00592457">
              <w:rPr>
                <w:b/>
              </w:rPr>
              <w:t>CSR</w:t>
            </w:r>
          </w:p>
        </w:tc>
        <w:tc>
          <w:tcPr>
            <w:tcW w:w="6946" w:type="dxa"/>
            <w:vAlign w:val="center"/>
          </w:tcPr>
          <w:p w:rsidR="00592457" w:rsidRPr="00592457" w:rsidRDefault="00592457" w:rsidP="00592457">
            <w:pPr>
              <w:spacing w:before="40" w:after="40"/>
            </w:pPr>
            <w:r w:rsidRPr="00592457">
              <w:t>Contractor Service Report</w:t>
            </w:r>
          </w:p>
        </w:tc>
      </w:tr>
      <w:tr w:rsidR="00592457" w:rsidRPr="00592457" w:rsidTr="009C66DA">
        <w:trPr>
          <w:cantSplit/>
        </w:trPr>
        <w:tc>
          <w:tcPr>
            <w:tcW w:w="2405" w:type="dxa"/>
            <w:vAlign w:val="center"/>
          </w:tcPr>
          <w:p w:rsidR="00592457" w:rsidRPr="00592457" w:rsidRDefault="00592457" w:rsidP="00592457">
            <w:pPr>
              <w:spacing w:before="40" w:after="40"/>
            </w:pPr>
            <w:r w:rsidRPr="00592457">
              <w:rPr>
                <w:b/>
              </w:rPr>
              <w:t>GPS</w:t>
            </w:r>
          </w:p>
        </w:tc>
        <w:tc>
          <w:tcPr>
            <w:tcW w:w="6946" w:type="dxa"/>
            <w:vAlign w:val="center"/>
          </w:tcPr>
          <w:p w:rsidR="00592457" w:rsidRPr="00592457" w:rsidRDefault="00592457" w:rsidP="00592457">
            <w:pPr>
              <w:spacing w:before="40" w:after="40"/>
            </w:pPr>
            <w:r w:rsidRPr="00592457">
              <w:t>Global Positioning System</w:t>
            </w:r>
          </w:p>
        </w:tc>
      </w:tr>
      <w:tr w:rsidR="00592457" w:rsidRPr="00592457" w:rsidTr="009C66DA">
        <w:trPr>
          <w:cantSplit/>
        </w:trPr>
        <w:tc>
          <w:tcPr>
            <w:tcW w:w="2405" w:type="dxa"/>
            <w:vAlign w:val="center"/>
          </w:tcPr>
          <w:p w:rsidR="00592457" w:rsidRPr="00592457" w:rsidRDefault="00592457" w:rsidP="00592457">
            <w:pPr>
              <w:spacing w:before="40" w:after="40"/>
            </w:pPr>
            <w:proofErr w:type="spellStart"/>
            <w:r w:rsidRPr="00592457">
              <w:rPr>
                <w:b/>
              </w:rPr>
              <w:t>Longlife</w:t>
            </w:r>
            <w:proofErr w:type="spellEnd"/>
            <w:r w:rsidRPr="00592457">
              <w:rPr>
                <w:b/>
              </w:rPr>
              <w:t xml:space="preserve"> Materials</w:t>
            </w:r>
          </w:p>
        </w:tc>
        <w:tc>
          <w:tcPr>
            <w:tcW w:w="6946" w:type="dxa"/>
            <w:vAlign w:val="center"/>
          </w:tcPr>
          <w:p w:rsidR="00592457" w:rsidRPr="00592457" w:rsidRDefault="00592457" w:rsidP="00592457">
            <w:pPr>
              <w:spacing w:before="40" w:after="40"/>
            </w:pPr>
            <w:r w:rsidRPr="00592457">
              <w:t>Generally thermoplastic, cold applied plastic or pliant polymer materials, with lifespans between 2 to 5 times that of waterborne paint.</w:t>
            </w:r>
          </w:p>
        </w:tc>
      </w:tr>
      <w:tr w:rsidR="00592457" w:rsidRPr="00592457" w:rsidTr="009C66DA">
        <w:trPr>
          <w:cantSplit/>
        </w:trPr>
        <w:tc>
          <w:tcPr>
            <w:tcW w:w="2405" w:type="dxa"/>
            <w:vAlign w:val="center"/>
          </w:tcPr>
          <w:p w:rsidR="00592457" w:rsidRPr="00592457" w:rsidRDefault="00592457" w:rsidP="00592457">
            <w:pPr>
              <w:spacing w:before="40" w:after="40"/>
            </w:pPr>
            <w:r w:rsidRPr="00592457">
              <w:rPr>
                <w:b/>
              </w:rPr>
              <w:t>Longitudinal Lines</w:t>
            </w:r>
          </w:p>
        </w:tc>
        <w:tc>
          <w:tcPr>
            <w:tcW w:w="6946" w:type="dxa"/>
            <w:tcBorders>
              <w:bottom w:val="single" w:sz="4" w:space="0" w:color="auto"/>
            </w:tcBorders>
            <w:vAlign w:val="center"/>
          </w:tcPr>
          <w:p w:rsidR="00592457" w:rsidRPr="00592457" w:rsidRDefault="00592457" w:rsidP="00592457">
            <w:pPr>
              <w:spacing w:before="40" w:after="40"/>
            </w:pPr>
            <w:r w:rsidRPr="00592457">
              <w:t>Any line which runs parallel to the road centre line, e.g. broken line, edge line, separation line, barrier line.</w:t>
            </w:r>
          </w:p>
        </w:tc>
      </w:tr>
      <w:tr w:rsidR="00592457" w:rsidRPr="00592457" w:rsidTr="009C66DA">
        <w:trPr>
          <w:cantSplit/>
        </w:trPr>
        <w:tc>
          <w:tcPr>
            <w:tcW w:w="2405" w:type="dxa"/>
            <w:vMerge w:val="restart"/>
            <w:vAlign w:val="center"/>
          </w:tcPr>
          <w:p w:rsidR="00592457" w:rsidRPr="00592457" w:rsidRDefault="00592457" w:rsidP="00592457">
            <w:pPr>
              <w:spacing w:before="40" w:after="40"/>
            </w:pPr>
            <w:r w:rsidRPr="00592457">
              <w:rPr>
                <w:b/>
              </w:rPr>
              <w:t>NTMTM</w:t>
            </w:r>
          </w:p>
        </w:tc>
        <w:tc>
          <w:tcPr>
            <w:tcW w:w="6946" w:type="dxa"/>
            <w:tcBorders>
              <w:bottom w:val="nil"/>
            </w:tcBorders>
            <w:vAlign w:val="center"/>
          </w:tcPr>
          <w:p w:rsidR="00592457" w:rsidRPr="00592457" w:rsidRDefault="00592457" w:rsidP="00592457">
            <w:pPr>
              <w:spacing w:before="40" w:after="40"/>
            </w:pPr>
            <w:r w:rsidRPr="00592457">
              <w:t>NT Materials Testing Manual accessible via</w:t>
            </w:r>
          </w:p>
        </w:tc>
      </w:tr>
      <w:tr w:rsidR="00592457" w:rsidRPr="00592457" w:rsidTr="009C66DA">
        <w:trPr>
          <w:cantSplit/>
        </w:trPr>
        <w:tc>
          <w:tcPr>
            <w:tcW w:w="2405" w:type="dxa"/>
            <w:vMerge/>
            <w:vAlign w:val="center"/>
          </w:tcPr>
          <w:p w:rsidR="00592457" w:rsidRPr="00592457" w:rsidRDefault="00592457" w:rsidP="00592457">
            <w:pPr>
              <w:spacing w:before="40" w:after="40"/>
            </w:pPr>
          </w:p>
        </w:tc>
        <w:tc>
          <w:tcPr>
            <w:tcW w:w="6946" w:type="dxa"/>
            <w:tcBorders>
              <w:top w:val="nil"/>
            </w:tcBorders>
            <w:vAlign w:val="center"/>
          </w:tcPr>
          <w:p w:rsidR="00592457" w:rsidRPr="00592457" w:rsidRDefault="00C51DB4" w:rsidP="00592457">
            <w:pPr>
              <w:spacing w:before="40" w:after="40"/>
            </w:pPr>
            <w:hyperlink r:id="rId9" w:history="1">
              <w:r w:rsidR="00592457" w:rsidRPr="00592457">
                <w:rPr>
                  <w:rStyle w:val="Hyperlink"/>
                </w:rPr>
                <w:t>https://dipl.nt.gov.au/industry/technical-standards-guidelines-and-specifications/materials-testing-manual</w:t>
              </w:r>
            </w:hyperlink>
            <w:r w:rsidR="00592457" w:rsidRPr="00592457">
              <w:t>.</w:t>
            </w:r>
          </w:p>
        </w:tc>
      </w:tr>
      <w:tr w:rsidR="00592457" w:rsidRPr="00592457" w:rsidTr="009C66DA">
        <w:trPr>
          <w:cantSplit/>
        </w:trPr>
        <w:tc>
          <w:tcPr>
            <w:tcW w:w="2405" w:type="dxa"/>
            <w:vAlign w:val="center"/>
          </w:tcPr>
          <w:p w:rsidR="00592457" w:rsidRPr="00592457" w:rsidRDefault="00592457" w:rsidP="00592457">
            <w:pPr>
              <w:spacing w:before="40" w:after="40"/>
            </w:pPr>
            <w:r w:rsidRPr="00592457">
              <w:rPr>
                <w:b/>
              </w:rPr>
              <w:t>NTTM</w:t>
            </w:r>
          </w:p>
        </w:tc>
        <w:tc>
          <w:tcPr>
            <w:tcW w:w="6946" w:type="dxa"/>
            <w:vAlign w:val="center"/>
          </w:tcPr>
          <w:p w:rsidR="00592457" w:rsidRPr="00592457" w:rsidRDefault="00592457" w:rsidP="00592457">
            <w:pPr>
              <w:spacing w:before="40" w:after="40"/>
            </w:pPr>
            <w:r w:rsidRPr="00592457">
              <w:t>NT Test Methods, found in NT Materials Testing Manual.</w:t>
            </w:r>
          </w:p>
        </w:tc>
      </w:tr>
      <w:tr w:rsidR="00592457" w:rsidRPr="00592457" w:rsidTr="009C66DA">
        <w:trPr>
          <w:cantSplit/>
        </w:trPr>
        <w:tc>
          <w:tcPr>
            <w:tcW w:w="2405" w:type="dxa"/>
            <w:vAlign w:val="center"/>
          </w:tcPr>
          <w:p w:rsidR="00592457" w:rsidRPr="00592457" w:rsidRDefault="00592457" w:rsidP="00592457">
            <w:pPr>
              <w:spacing w:before="40" w:after="40"/>
            </w:pPr>
            <w:r w:rsidRPr="00592457">
              <w:rPr>
                <w:b/>
              </w:rPr>
              <w:t>Other Markings</w:t>
            </w:r>
          </w:p>
        </w:tc>
        <w:tc>
          <w:tcPr>
            <w:tcW w:w="6946" w:type="dxa"/>
            <w:vAlign w:val="center"/>
          </w:tcPr>
          <w:p w:rsidR="00592457" w:rsidRPr="00592457" w:rsidRDefault="00592457" w:rsidP="00592457">
            <w:pPr>
              <w:spacing w:before="40" w:after="40"/>
            </w:pPr>
            <w:r w:rsidRPr="00592457">
              <w:t>All diagonal lines, chevron markings and messages on the pavement, including symbols, words, numerals, arrows and kerb markings.</w:t>
            </w:r>
          </w:p>
        </w:tc>
      </w:tr>
      <w:tr w:rsidR="00592457" w:rsidRPr="00592457" w:rsidTr="009C66DA">
        <w:trPr>
          <w:cantSplit/>
        </w:trPr>
        <w:tc>
          <w:tcPr>
            <w:tcW w:w="2405" w:type="dxa"/>
            <w:vAlign w:val="center"/>
          </w:tcPr>
          <w:p w:rsidR="00592457" w:rsidRPr="00592457" w:rsidRDefault="00592457" w:rsidP="00592457">
            <w:pPr>
              <w:spacing w:before="40" w:after="40"/>
            </w:pPr>
            <w:r w:rsidRPr="00592457">
              <w:rPr>
                <w:b/>
              </w:rPr>
              <w:t>PCCP</w:t>
            </w:r>
          </w:p>
        </w:tc>
        <w:tc>
          <w:tcPr>
            <w:tcW w:w="6946" w:type="dxa"/>
            <w:vAlign w:val="center"/>
          </w:tcPr>
          <w:p w:rsidR="00592457" w:rsidRPr="00592457" w:rsidRDefault="00592457" w:rsidP="00592457">
            <w:pPr>
              <w:spacing w:before="40" w:after="40"/>
            </w:pPr>
            <w:r w:rsidRPr="00592457">
              <w:t>Painting Contractors Certification Program.</w:t>
            </w:r>
          </w:p>
        </w:tc>
      </w:tr>
      <w:tr w:rsidR="00592457" w:rsidRPr="00592457" w:rsidTr="009C66DA">
        <w:trPr>
          <w:cantSplit/>
        </w:trPr>
        <w:tc>
          <w:tcPr>
            <w:tcW w:w="2405" w:type="dxa"/>
            <w:vAlign w:val="center"/>
          </w:tcPr>
          <w:p w:rsidR="00592457" w:rsidRPr="00592457" w:rsidRDefault="00592457" w:rsidP="00592457">
            <w:pPr>
              <w:spacing w:before="40" w:after="40"/>
            </w:pPr>
            <w:r w:rsidRPr="00592457">
              <w:rPr>
                <w:b/>
              </w:rPr>
              <w:t>PRP</w:t>
            </w:r>
          </w:p>
        </w:tc>
        <w:tc>
          <w:tcPr>
            <w:tcW w:w="6946" w:type="dxa"/>
            <w:vAlign w:val="center"/>
          </w:tcPr>
          <w:p w:rsidR="00592457" w:rsidRPr="00592457" w:rsidRDefault="00592457" w:rsidP="00592457">
            <w:pPr>
              <w:spacing w:before="40" w:after="40"/>
            </w:pPr>
            <w:r w:rsidRPr="00592457">
              <w:t>Permanent Reference Point</w:t>
            </w:r>
          </w:p>
        </w:tc>
      </w:tr>
      <w:tr w:rsidR="00592457" w:rsidRPr="00592457" w:rsidTr="009C66DA">
        <w:trPr>
          <w:cantSplit/>
        </w:trPr>
        <w:tc>
          <w:tcPr>
            <w:tcW w:w="2405" w:type="dxa"/>
            <w:vAlign w:val="center"/>
          </w:tcPr>
          <w:p w:rsidR="00592457" w:rsidRPr="00592457" w:rsidRDefault="00592457" w:rsidP="00592457">
            <w:pPr>
              <w:spacing w:before="40" w:after="40"/>
            </w:pPr>
            <w:proofErr w:type="spellStart"/>
            <w:r w:rsidRPr="00592457">
              <w:rPr>
                <w:b/>
              </w:rPr>
              <w:t>Retroreflectivity</w:t>
            </w:r>
            <w:proofErr w:type="spellEnd"/>
          </w:p>
        </w:tc>
        <w:tc>
          <w:tcPr>
            <w:tcW w:w="6946" w:type="dxa"/>
            <w:vAlign w:val="center"/>
          </w:tcPr>
          <w:p w:rsidR="00592457" w:rsidRPr="00592457" w:rsidRDefault="00592457" w:rsidP="00592457">
            <w:pPr>
              <w:spacing w:before="40" w:after="40"/>
            </w:pPr>
            <w:r w:rsidRPr="00592457">
              <w:t xml:space="preserve">The reflectivity provided by glass beads expressed as </w:t>
            </w:r>
            <w:proofErr w:type="spellStart"/>
            <w:r w:rsidRPr="00592457">
              <w:t>minicandela</w:t>
            </w:r>
            <w:proofErr w:type="spellEnd"/>
            <w:r w:rsidRPr="00592457">
              <w:t xml:space="preserve"> per lux per square metre (mcd/lux/m</w:t>
            </w:r>
            <w:r w:rsidRPr="00592457">
              <w:rPr>
                <w:vertAlign w:val="superscript"/>
              </w:rPr>
              <w:t>2</w:t>
            </w:r>
            <w:r w:rsidRPr="00592457">
              <w:t>) as measured by a reflectometer approved by the Superintendent.</w:t>
            </w:r>
          </w:p>
        </w:tc>
      </w:tr>
      <w:tr w:rsidR="00592457" w:rsidRPr="00592457" w:rsidTr="009C66DA">
        <w:trPr>
          <w:cantSplit/>
        </w:trPr>
        <w:tc>
          <w:tcPr>
            <w:tcW w:w="2405" w:type="dxa"/>
            <w:vAlign w:val="center"/>
          </w:tcPr>
          <w:p w:rsidR="00592457" w:rsidRPr="00592457" w:rsidRDefault="00592457" w:rsidP="00592457">
            <w:pPr>
              <w:spacing w:before="40" w:after="40"/>
            </w:pPr>
            <w:r w:rsidRPr="00592457">
              <w:rPr>
                <w:b/>
              </w:rPr>
              <w:t>RRPM</w:t>
            </w:r>
          </w:p>
        </w:tc>
        <w:tc>
          <w:tcPr>
            <w:tcW w:w="6946" w:type="dxa"/>
            <w:vAlign w:val="center"/>
          </w:tcPr>
          <w:p w:rsidR="00592457" w:rsidRPr="00592457" w:rsidRDefault="00592457" w:rsidP="00592457">
            <w:pPr>
              <w:spacing w:before="40" w:after="40"/>
            </w:pPr>
            <w:r w:rsidRPr="00592457">
              <w:t>Raised retroreflective pavement marker.</w:t>
            </w:r>
          </w:p>
        </w:tc>
      </w:tr>
      <w:tr w:rsidR="00592457" w:rsidRPr="00592457" w:rsidTr="009C66DA">
        <w:trPr>
          <w:cantSplit/>
        </w:trPr>
        <w:tc>
          <w:tcPr>
            <w:tcW w:w="2405" w:type="dxa"/>
            <w:vAlign w:val="center"/>
          </w:tcPr>
          <w:p w:rsidR="00592457" w:rsidRPr="00592457" w:rsidRDefault="00592457" w:rsidP="00592457">
            <w:pPr>
              <w:spacing w:before="40" w:after="40"/>
            </w:pPr>
            <w:r w:rsidRPr="00592457">
              <w:rPr>
                <w:b/>
              </w:rPr>
              <w:t>Rural</w:t>
            </w:r>
          </w:p>
        </w:tc>
        <w:tc>
          <w:tcPr>
            <w:tcW w:w="6946" w:type="dxa"/>
            <w:vAlign w:val="center"/>
          </w:tcPr>
          <w:p w:rsidR="00592457" w:rsidRPr="00592457" w:rsidRDefault="00592457" w:rsidP="00592457">
            <w:pPr>
              <w:spacing w:before="40" w:after="40"/>
            </w:pPr>
            <w:r w:rsidRPr="00592457">
              <w:t>Rural areas are areas not defined as urban.</w:t>
            </w:r>
          </w:p>
        </w:tc>
      </w:tr>
      <w:tr w:rsidR="00592457" w:rsidRPr="00592457" w:rsidTr="009C66DA">
        <w:trPr>
          <w:cantSplit/>
        </w:trPr>
        <w:tc>
          <w:tcPr>
            <w:tcW w:w="2405" w:type="dxa"/>
            <w:vAlign w:val="center"/>
          </w:tcPr>
          <w:p w:rsidR="00592457" w:rsidRPr="00592457" w:rsidRDefault="00592457" w:rsidP="00592457">
            <w:pPr>
              <w:spacing w:before="40" w:after="40"/>
            </w:pPr>
            <w:r w:rsidRPr="00592457">
              <w:rPr>
                <w:b/>
              </w:rPr>
              <w:lastRenderedPageBreak/>
              <w:t>Traffic Control Device</w:t>
            </w:r>
          </w:p>
        </w:tc>
        <w:tc>
          <w:tcPr>
            <w:tcW w:w="6946" w:type="dxa"/>
            <w:vAlign w:val="center"/>
          </w:tcPr>
          <w:p w:rsidR="00592457" w:rsidRPr="00592457" w:rsidRDefault="00592457" w:rsidP="00592457">
            <w:pPr>
              <w:spacing w:before="40" w:after="40"/>
            </w:pPr>
            <w:r w:rsidRPr="00592457">
              <w:t>Any sign, signal, pavement marking or other installation placed or erected for the purpose of regulating, warning, guiding or providing for the safety of road users. It does not include temporary warning devices and control measures erected only for the construction period.</w:t>
            </w:r>
          </w:p>
        </w:tc>
      </w:tr>
      <w:tr w:rsidR="00592457" w:rsidRPr="00592457" w:rsidTr="009C66DA">
        <w:trPr>
          <w:cantSplit/>
        </w:trPr>
        <w:tc>
          <w:tcPr>
            <w:tcW w:w="2405" w:type="dxa"/>
            <w:vAlign w:val="center"/>
          </w:tcPr>
          <w:p w:rsidR="00592457" w:rsidRPr="00592457" w:rsidRDefault="00592457" w:rsidP="00592457">
            <w:pPr>
              <w:spacing w:before="40" w:after="40"/>
            </w:pPr>
            <w:r w:rsidRPr="00592457">
              <w:rPr>
                <w:b/>
              </w:rPr>
              <w:t>Transverse Markings</w:t>
            </w:r>
          </w:p>
        </w:tc>
        <w:tc>
          <w:tcPr>
            <w:tcW w:w="6946" w:type="dxa"/>
            <w:vAlign w:val="center"/>
          </w:tcPr>
          <w:p w:rsidR="00592457" w:rsidRPr="00592457" w:rsidRDefault="00592457" w:rsidP="00592457">
            <w:pPr>
              <w:spacing w:before="40" w:after="40"/>
            </w:pPr>
            <w:r w:rsidRPr="00592457">
              <w:t xml:space="preserve">Any line which is at right angles to the centre line of the road, e.g. stop line, </w:t>
            </w:r>
            <w:proofErr w:type="gramStart"/>
            <w:r w:rsidRPr="00592457">
              <w:t>hold</w:t>
            </w:r>
            <w:proofErr w:type="gramEnd"/>
            <w:r w:rsidRPr="00592457">
              <w:t xml:space="preserve"> line, pedestrian cross walk.</w:t>
            </w:r>
          </w:p>
        </w:tc>
      </w:tr>
      <w:tr w:rsidR="00592457" w:rsidRPr="00592457" w:rsidTr="009C66DA">
        <w:trPr>
          <w:cantSplit/>
        </w:trPr>
        <w:tc>
          <w:tcPr>
            <w:tcW w:w="2405" w:type="dxa"/>
            <w:vAlign w:val="center"/>
          </w:tcPr>
          <w:p w:rsidR="00592457" w:rsidRPr="00592457" w:rsidRDefault="00592457" w:rsidP="00592457">
            <w:pPr>
              <w:spacing w:before="40" w:after="40"/>
            </w:pPr>
            <w:r w:rsidRPr="00592457">
              <w:rPr>
                <w:b/>
              </w:rPr>
              <w:t>Type B-HR</w:t>
            </w:r>
          </w:p>
        </w:tc>
        <w:tc>
          <w:tcPr>
            <w:tcW w:w="6946" w:type="dxa"/>
            <w:vAlign w:val="center"/>
          </w:tcPr>
          <w:p w:rsidR="00592457" w:rsidRPr="00592457" w:rsidRDefault="00592457" w:rsidP="00592457">
            <w:pPr>
              <w:spacing w:before="40" w:after="40"/>
            </w:pPr>
            <w:r w:rsidRPr="00592457">
              <w:t>Highly retroreflective spherical glass beads of Type B to AS/NZS 2009</w:t>
            </w:r>
          </w:p>
        </w:tc>
      </w:tr>
      <w:tr w:rsidR="00592457" w:rsidRPr="00592457" w:rsidTr="009C66DA">
        <w:trPr>
          <w:cantSplit/>
        </w:trPr>
        <w:tc>
          <w:tcPr>
            <w:tcW w:w="2405" w:type="dxa"/>
            <w:vAlign w:val="center"/>
          </w:tcPr>
          <w:p w:rsidR="00592457" w:rsidRPr="00592457" w:rsidRDefault="00592457" w:rsidP="00592457">
            <w:pPr>
              <w:spacing w:before="40" w:after="40"/>
            </w:pPr>
            <w:r w:rsidRPr="00592457">
              <w:rPr>
                <w:b/>
              </w:rPr>
              <w:t>Type D-HR</w:t>
            </w:r>
          </w:p>
        </w:tc>
        <w:tc>
          <w:tcPr>
            <w:tcW w:w="6946" w:type="dxa"/>
            <w:vAlign w:val="center"/>
          </w:tcPr>
          <w:p w:rsidR="00592457" w:rsidRPr="00592457" w:rsidRDefault="00592457" w:rsidP="00592457">
            <w:pPr>
              <w:spacing w:before="40" w:after="40"/>
            </w:pPr>
            <w:r w:rsidRPr="00592457">
              <w:t>Highly retroreflective spherical glass beads of Type D to AS/NZS 2009</w:t>
            </w:r>
          </w:p>
        </w:tc>
      </w:tr>
      <w:tr w:rsidR="00592457" w:rsidRPr="00592457" w:rsidTr="009C66DA">
        <w:trPr>
          <w:cantSplit/>
        </w:trPr>
        <w:tc>
          <w:tcPr>
            <w:tcW w:w="2405" w:type="dxa"/>
            <w:vAlign w:val="center"/>
          </w:tcPr>
          <w:p w:rsidR="00592457" w:rsidRPr="00592457" w:rsidRDefault="00592457" w:rsidP="00592457">
            <w:pPr>
              <w:spacing w:before="40" w:after="40"/>
            </w:pPr>
            <w:r w:rsidRPr="00592457">
              <w:rPr>
                <w:b/>
              </w:rPr>
              <w:t>Urban</w:t>
            </w:r>
          </w:p>
        </w:tc>
        <w:tc>
          <w:tcPr>
            <w:tcW w:w="6946" w:type="dxa"/>
            <w:vAlign w:val="center"/>
          </w:tcPr>
          <w:p w:rsidR="00592457" w:rsidRPr="00592457" w:rsidRDefault="00592457" w:rsidP="00592457">
            <w:pPr>
              <w:spacing w:before="40" w:after="40"/>
            </w:pPr>
            <w:r w:rsidRPr="00592457">
              <w:t xml:space="preserve">Urban area for Darwin region is nominated as – North of Cox Peninsula Road (Stuart Highway), West of </w:t>
            </w:r>
            <w:proofErr w:type="spellStart"/>
            <w:r w:rsidRPr="00592457">
              <w:t>Trippe</w:t>
            </w:r>
            <w:proofErr w:type="spellEnd"/>
            <w:r w:rsidRPr="00592457">
              <w:t xml:space="preserve"> Road (Arnhem Highway) and the end of seal on Gunn Point Road. Other urban areas are nominated as being within, and extending to, town boundaries.</w:t>
            </w:r>
          </w:p>
        </w:tc>
      </w:tr>
    </w:tbl>
    <w:p w:rsidR="00592457" w:rsidRPr="00592457" w:rsidRDefault="00592457" w:rsidP="00592457">
      <w:pPr>
        <w:rPr>
          <w:lang w:val="en-US"/>
        </w:rPr>
      </w:pPr>
    </w:p>
    <w:p w:rsidR="00592457" w:rsidRPr="00CD7B21" w:rsidRDefault="00592457" w:rsidP="00592457">
      <w:pPr>
        <w:pStyle w:val="Heading2"/>
      </w:pPr>
      <w:bookmarkStart w:id="17" w:name="_Toc390823816"/>
      <w:bookmarkStart w:id="18" w:name="_Toc391429508"/>
      <w:bookmarkStart w:id="19" w:name="_Toc396035186"/>
      <w:bookmarkStart w:id="20" w:name="_Toc398800577"/>
      <w:r w:rsidRPr="00CD7B21">
        <w:t>S</w:t>
      </w:r>
      <w:r>
        <w:t>cope</w:t>
      </w:r>
    </w:p>
    <w:p w:rsidR="00592457" w:rsidRPr="00D45FB7" w:rsidRDefault="00592457" w:rsidP="00592457">
      <w:pPr>
        <w:spacing w:before="120" w:after="120"/>
        <w:rPr>
          <w:lang w:val="en-US"/>
        </w:rPr>
      </w:pPr>
      <w:r w:rsidRPr="00D45FB7">
        <w:rPr>
          <w:lang w:val="en-US"/>
        </w:rPr>
        <w:t>This section specifies the materials, testing and standards of workmanship for marking of pavements.</w:t>
      </w:r>
    </w:p>
    <w:p w:rsidR="00592457" w:rsidRPr="00123DEC" w:rsidRDefault="00592457" w:rsidP="00592457">
      <w:pPr>
        <w:spacing w:before="120" w:after="120"/>
        <w:rPr>
          <w:lang w:val="en-US"/>
        </w:rPr>
      </w:pPr>
      <w:r w:rsidRPr="00123DEC">
        <w:rPr>
          <w:lang w:val="en-US"/>
        </w:rPr>
        <w:t>Pavement Marking treatments include</w:t>
      </w:r>
      <w:r>
        <w:t>, but are not limited to</w:t>
      </w:r>
      <w:r w:rsidRPr="0049683D">
        <w:t>:</w:t>
      </w:r>
    </w:p>
    <w:p w:rsidR="00592457" w:rsidRPr="00D876C8" w:rsidRDefault="00592457" w:rsidP="00592457">
      <w:pPr>
        <w:pStyle w:val="ListParagraph"/>
        <w:numPr>
          <w:ilvl w:val="0"/>
          <w:numId w:val="2"/>
        </w:numPr>
        <w:spacing w:before="120" w:after="120"/>
        <w:rPr>
          <w:lang w:val="en-US"/>
        </w:rPr>
      </w:pPr>
      <w:r w:rsidRPr="00D876C8">
        <w:rPr>
          <w:lang w:val="en-US"/>
        </w:rPr>
        <w:t>Traffic control</w:t>
      </w:r>
    </w:p>
    <w:p w:rsidR="00592457" w:rsidRPr="00D876C8" w:rsidRDefault="00592457" w:rsidP="00592457">
      <w:pPr>
        <w:pStyle w:val="ListParagraph"/>
        <w:numPr>
          <w:ilvl w:val="0"/>
          <w:numId w:val="2"/>
        </w:numPr>
        <w:spacing w:before="120" w:after="120"/>
        <w:rPr>
          <w:lang w:val="en-US"/>
        </w:rPr>
      </w:pPr>
      <w:r w:rsidRPr="00D876C8">
        <w:rPr>
          <w:lang w:val="en-US"/>
        </w:rPr>
        <w:t>Set out of pavement markings to Australian and Northern Territory Standards</w:t>
      </w:r>
    </w:p>
    <w:p w:rsidR="00592457" w:rsidRPr="00D876C8" w:rsidRDefault="00592457" w:rsidP="00592457">
      <w:pPr>
        <w:pStyle w:val="ListParagraph"/>
        <w:numPr>
          <w:ilvl w:val="0"/>
          <w:numId w:val="2"/>
        </w:numPr>
        <w:spacing w:before="120" w:after="120"/>
        <w:rPr>
          <w:lang w:val="en-US"/>
        </w:rPr>
      </w:pPr>
      <w:r w:rsidRPr="00D876C8">
        <w:rPr>
          <w:lang w:val="en-US"/>
        </w:rPr>
        <w:t>Painting of Markings with waterborne and cold applied paints</w:t>
      </w:r>
    </w:p>
    <w:p w:rsidR="00592457" w:rsidRPr="00D876C8" w:rsidRDefault="00592457" w:rsidP="00592457">
      <w:pPr>
        <w:pStyle w:val="ListParagraph"/>
        <w:numPr>
          <w:ilvl w:val="0"/>
          <w:numId w:val="2"/>
        </w:numPr>
        <w:spacing w:before="120" w:after="120"/>
        <w:rPr>
          <w:lang w:val="en-US"/>
        </w:rPr>
      </w:pPr>
      <w:r w:rsidRPr="00D876C8">
        <w:rPr>
          <w:lang w:val="en-US"/>
        </w:rPr>
        <w:t>Installation and removal of raised reflective pavement markers</w:t>
      </w:r>
    </w:p>
    <w:p w:rsidR="00592457" w:rsidRPr="004D437F" w:rsidRDefault="00592457" w:rsidP="00592457">
      <w:pPr>
        <w:pStyle w:val="ListParagraph"/>
        <w:numPr>
          <w:ilvl w:val="0"/>
          <w:numId w:val="2"/>
        </w:numPr>
        <w:spacing w:before="120" w:after="120"/>
        <w:rPr>
          <w:lang w:val="en-US"/>
        </w:rPr>
      </w:pPr>
      <w:r w:rsidRPr="004D437F">
        <w:rPr>
          <w:lang w:val="en-US"/>
        </w:rPr>
        <w:t>Removal and disposal of temporary pavement markers</w:t>
      </w:r>
    </w:p>
    <w:p w:rsidR="00592457" w:rsidRPr="00CD7B21" w:rsidRDefault="00592457" w:rsidP="00592457">
      <w:pPr>
        <w:pStyle w:val="ListParagraph"/>
        <w:numPr>
          <w:ilvl w:val="0"/>
          <w:numId w:val="2"/>
        </w:numPr>
        <w:spacing w:before="120" w:after="120"/>
        <w:rPr>
          <w:lang w:val="en-US"/>
        </w:rPr>
      </w:pPr>
      <w:r w:rsidRPr="00CD7B21">
        <w:rPr>
          <w:lang w:val="en-US"/>
        </w:rPr>
        <w:t xml:space="preserve">Remarking of </w:t>
      </w:r>
      <w:r>
        <w:rPr>
          <w:bCs/>
        </w:rPr>
        <w:t>a</w:t>
      </w:r>
      <w:r w:rsidRPr="00CD7B21">
        <w:rPr>
          <w:bCs/>
        </w:rPr>
        <w:t>erodromes</w:t>
      </w:r>
      <w:r>
        <w:rPr>
          <w:bCs/>
        </w:rPr>
        <w:t xml:space="preserve"> (if applicable)</w:t>
      </w:r>
    </w:p>
    <w:p w:rsidR="00592457" w:rsidRPr="00CD5A38" w:rsidRDefault="00592457" w:rsidP="00592457">
      <w:pPr>
        <w:pStyle w:val="Heading2"/>
      </w:pPr>
      <w:r w:rsidRPr="00CD5A38">
        <w:t>Contractor Accreditation</w:t>
      </w:r>
    </w:p>
    <w:p w:rsidR="00592457" w:rsidRDefault="00592457" w:rsidP="00592457">
      <w:pPr>
        <w:spacing w:before="120" w:after="120"/>
        <w:rPr>
          <w:rFonts w:cs="Arial"/>
          <w:i/>
          <w:color w:val="000000"/>
          <w:szCs w:val="22"/>
        </w:rPr>
      </w:pPr>
      <w:r w:rsidRPr="00CD5A38">
        <w:t xml:space="preserve">All pavement marking work </w:t>
      </w:r>
      <w:r>
        <w:t>shall</w:t>
      </w:r>
      <w:r w:rsidRPr="00CD5A38">
        <w:t xml:space="preserve"> be carried out by a contractor accredited to the “Painting Contractor Certification Program” (PCCP) in a class or category applicable to the work. The PCCP is administered by the CSIRO. Information regarding the PCCP can be obtained </w:t>
      </w:r>
      <w:r>
        <w:t xml:space="preserve">via </w:t>
      </w:r>
      <w:hyperlink r:id="rId10" w:history="1">
        <w:r w:rsidRPr="00E45B5D">
          <w:rPr>
            <w:rStyle w:val="Hyperlink"/>
          </w:rPr>
          <w:t>http://www.apas.gov.au/</w:t>
        </w:r>
      </w:hyperlink>
      <w:r w:rsidRPr="006E1476">
        <w:rPr>
          <w:rFonts w:cs="Arial"/>
          <w:i/>
          <w:color w:val="000000"/>
          <w:szCs w:val="22"/>
        </w:rPr>
        <w:t>.</w:t>
      </w:r>
    </w:p>
    <w:p w:rsidR="00592457" w:rsidRPr="005375A9" w:rsidRDefault="00592457" w:rsidP="00592457">
      <w:pPr>
        <w:spacing w:before="120" w:after="120"/>
      </w:pPr>
      <w:r w:rsidRPr="005375A9">
        <w:t xml:space="preserve">The Superintendent may give an exemption for this clause </w:t>
      </w:r>
      <w:r>
        <w:t>for airstrip reseals, small quantity work, or unusual circumstances</w:t>
      </w:r>
      <w:r w:rsidRPr="005375A9">
        <w:t>.</w:t>
      </w:r>
    </w:p>
    <w:p w:rsidR="00592457" w:rsidRPr="005375A9" w:rsidRDefault="00592457" w:rsidP="00592457">
      <w:pPr>
        <w:pStyle w:val="Heading2"/>
      </w:pPr>
      <w:r w:rsidRPr="005375A9">
        <w:t>P</w:t>
      </w:r>
      <w:r>
        <w:t>avement</w:t>
      </w:r>
      <w:r w:rsidRPr="005375A9">
        <w:t xml:space="preserve"> Marking Paint – </w:t>
      </w:r>
      <w:bookmarkEnd w:id="17"/>
      <w:bookmarkEnd w:id="18"/>
      <w:bookmarkEnd w:id="19"/>
      <w:bookmarkEnd w:id="20"/>
      <w:r w:rsidRPr="005375A9">
        <w:t>hold point</w:t>
      </w:r>
    </w:p>
    <w:p w:rsidR="00592457" w:rsidRPr="00123DEC" w:rsidRDefault="00592457" w:rsidP="00592457">
      <w:pPr>
        <w:spacing w:before="120" w:after="120"/>
      </w:pPr>
      <w:r>
        <w:t>Use a</w:t>
      </w:r>
      <w:r w:rsidRPr="00D45FB7">
        <w:t xml:space="preserve">pproved water based white pavement marking paint conforming to APAS AP-S0041/5 and suitable for application by spray equipment in accordance with Test Method AS/NZS 1580.205.4 to asphalt and bituminous seal road surfaces and for use with </w:t>
      </w:r>
      <w:r>
        <w:t xml:space="preserve">Type B HR and/or Type D HR drop-on spherical </w:t>
      </w:r>
      <w:r w:rsidRPr="00D45FB7">
        <w:t>glass beads.</w:t>
      </w:r>
    </w:p>
    <w:p w:rsidR="00592457" w:rsidRPr="00D7456D" w:rsidRDefault="00592457" w:rsidP="00592457">
      <w:pPr>
        <w:spacing w:before="120" w:after="120"/>
      </w:pPr>
      <w:r w:rsidRPr="00CD7B21">
        <w:rPr>
          <w:b/>
        </w:rPr>
        <w:t xml:space="preserve">Hold Point </w:t>
      </w:r>
      <w:r w:rsidRPr="00CD7B21">
        <w:t>- Submit Certificates of Compliance, issued by an accredited testing authority, stating that all paints being used comply with the relevant Australian Standards and/or APAS specifications.</w:t>
      </w:r>
    </w:p>
    <w:p w:rsidR="00592457" w:rsidRPr="00CD7B21" w:rsidRDefault="00592457" w:rsidP="00592457">
      <w:pPr>
        <w:spacing w:before="120" w:after="120"/>
      </w:pPr>
      <w:r w:rsidRPr="00CD7B21">
        <w:t>Pavement marking paint colours:</w:t>
      </w:r>
    </w:p>
    <w:p w:rsidR="00592457" w:rsidRPr="00CD7B21" w:rsidRDefault="00592457" w:rsidP="00592457">
      <w:pPr>
        <w:spacing w:before="120" w:after="120"/>
        <w:ind w:firstLine="360"/>
      </w:pPr>
      <w:r w:rsidRPr="00CD7B21">
        <w:t>The standards for pavement marking paint colours are:</w:t>
      </w:r>
    </w:p>
    <w:p w:rsidR="00592457" w:rsidRPr="00CD7B21" w:rsidRDefault="00592457" w:rsidP="00592457">
      <w:pPr>
        <w:pStyle w:val="ListParagraph"/>
        <w:numPr>
          <w:ilvl w:val="0"/>
          <w:numId w:val="3"/>
        </w:numPr>
        <w:spacing w:before="120" w:after="120"/>
      </w:pPr>
      <w:r w:rsidRPr="00CD7B21">
        <w:t>White pavement marking paint must have a white colour to AS 2700,</w:t>
      </w:r>
    </w:p>
    <w:p w:rsidR="00592457" w:rsidRPr="00CD7B21" w:rsidRDefault="00592457" w:rsidP="00592457">
      <w:pPr>
        <w:pStyle w:val="ListParagraph"/>
        <w:numPr>
          <w:ilvl w:val="0"/>
          <w:numId w:val="3"/>
        </w:numPr>
        <w:spacing w:before="120" w:after="120"/>
      </w:pPr>
      <w:r w:rsidRPr="00CD7B21">
        <w:t>Yellow pavement marking paint must have a golden yellow colour to AS 2700</w:t>
      </w:r>
      <w:r>
        <w:t>,</w:t>
      </w:r>
    </w:p>
    <w:p w:rsidR="00592457" w:rsidRPr="00CD7B21" w:rsidRDefault="00592457" w:rsidP="00592457">
      <w:pPr>
        <w:pStyle w:val="ListParagraph"/>
        <w:numPr>
          <w:ilvl w:val="0"/>
          <w:numId w:val="3"/>
        </w:numPr>
        <w:spacing w:before="120" w:after="120"/>
      </w:pPr>
      <w:r w:rsidRPr="00CD7B21">
        <w:t>Black pavement marking paint must have a black colour to AS 2700.</w:t>
      </w:r>
    </w:p>
    <w:p w:rsidR="00592457" w:rsidRPr="00D45FB7" w:rsidRDefault="00592457" w:rsidP="00592457">
      <w:pPr>
        <w:spacing w:before="120" w:after="120"/>
      </w:pPr>
      <w:r w:rsidRPr="00D45FB7">
        <w:t>White pavement marking paint with an off-white colour to AS 2700 may be accepted by the Superintendent.</w:t>
      </w:r>
    </w:p>
    <w:p w:rsidR="00592457" w:rsidRPr="00D7456D" w:rsidRDefault="00592457" w:rsidP="00592457">
      <w:pPr>
        <w:spacing w:before="120" w:after="120"/>
      </w:pPr>
      <w:r w:rsidRPr="00123DEC">
        <w:t xml:space="preserve">Pavement marking paint is acceptable for remarking </w:t>
      </w:r>
      <w:r>
        <w:t>aerodromes</w:t>
      </w:r>
      <w:r w:rsidRPr="00123DEC">
        <w:t>.</w:t>
      </w:r>
    </w:p>
    <w:p w:rsidR="00592457" w:rsidRPr="005375A9" w:rsidRDefault="00592457" w:rsidP="00592457">
      <w:pPr>
        <w:pStyle w:val="Heading2"/>
      </w:pPr>
      <w:r w:rsidRPr="005375A9">
        <w:lastRenderedPageBreak/>
        <w:t>Glass Beads – hold point</w:t>
      </w:r>
    </w:p>
    <w:p w:rsidR="00592457" w:rsidRPr="005375A9" w:rsidRDefault="00592457" w:rsidP="00592457">
      <w:pPr>
        <w:spacing w:before="120" w:after="120"/>
      </w:pPr>
      <w:r w:rsidRPr="005375A9">
        <w:t>Use glass beads conforming to AS/NZS 2009 and APAS specification AP-S0042</w:t>
      </w:r>
    </w:p>
    <w:p w:rsidR="00592457" w:rsidRPr="005375A9" w:rsidRDefault="00592457" w:rsidP="00592457">
      <w:pPr>
        <w:spacing w:before="120" w:after="120"/>
        <w:rPr>
          <w:lang w:val="en-US"/>
        </w:rPr>
      </w:pPr>
      <w:r w:rsidRPr="005375A9">
        <w:rPr>
          <w:b/>
        </w:rPr>
        <w:t xml:space="preserve">Hold Point </w:t>
      </w:r>
      <w:r w:rsidRPr="005375A9">
        <w:rPr>
          <w:lang w:val="en-US"/>
        </w:rPr>
        <w:t xml:space="preserve">- </w:t>
      </w:r>
      <w:r w:rsidRPr="005375A9">
        <w:t>Submit Certificates of Compliance, issued by an accredited testing authority, stating that the glass beads being used comply with, the relevant Australian Standards and APAS specifications</w:t>
      </w:r>
      <w:r w:rsidRPr="005375A9">
        <w:rPr>
          <w:lang w:val="en-US"/>
        </w:rPr>
        <w:t>.</w:t>
      </w:r>
    </w:p>
    <w:p w:rsidR="00592457" w:rsidRPr="005375A9" w:rsidRDefault="00592457" w:rsidP="00592457">
      <w:pPr>
        <w:spacing w:before="120" w:after="120"/>
        <w:rPr>
          <w:lang w:val="en-US"/>
        </w:rPr>
      </w:pPr>
      <w:r>
        <w:rPr>
          <w:b/>
          <w:lang w:val="en-US"/>
        </w:rPr>
        <w:t>In u</w:t>
      </w:r>
      <w:r w:rsidRPr="005375A9">
        <w:rPr>
          <w:b/>
          <w:lang w:val="en-US"/>
        </w:rPr>
        <w:t>rban areas</w:t>
      </w:r>
      <w:r w:rsidRPr="005375A9">
        <w:rPr>
          <w:lang w:val="en-US"/>
        </w:rPr>
        <w:t xml:space="preserve"> use</w:t>
      </w:r>
      <w:r w:rsidRPr="005375A9">
        <w:rPr>
          <w:b/>
          <w:lang w:val="en-US"/>
        </w:rPr>
        <w:t>:</w:t>
      </w:r>
      <w:r w:rsidRPr="005375A9">
        <w:rPr>
          <w:b/>
          <w:lang w:val="en-US"/>
        </w:rPr>
        <w:tab/>
      </w:r>
      <w:r w:rsidRPr="005375A9">
        <w:rPr>
          <w:lang w:val="en-US"/>
        </w:rPr>
        <w:t>Type B-HR for initial new works application</w:t>
      </w:r>
    </w:p>
    <w:p w:rsidR="00592457" w:rsidRPr="005375A9" w:rsidRDefault="00592457" w:rsidP="00592457">
      <w:pPr>
        <w:spacing w:before="120" w:after="120"/>
        <w:rPr>
          <w:lang w:val="en-US"/>
        </w:rPr>
      </w:pPr>
      <w:r w:rsidRPr="005375A9">
        <w:rPr>
          <w:lang w:val="en-US"/>
        </w:rPr>
        <w:tab/>
      </w:r>
      <w:r w:rsidRPr="005375A9">
        <w:rPr>
          <w:lang w:val="en-US"/>
        </w:rPr>
        <w:tab/>
      </w:r>
      <w:r w:rsidRPr="005375A9">
        <w:rPr>
          <w:lang w:val="en-US"/>
        </w:rPr>
        <w:tab/>
      </w:r>
      <w:r>
        <w:rPr>
          <w:lang w:val="en-US"/>
        </w:rPr>
        <w:t>T</w:t>
      </w:r>
      <w:r w:rsidRPr="005375A9">
        <w:rPr>
          <w:lang w:val="en-US"/>
        </w:rPr>
        <w:t>ype D-HR beads for subsequent remark and all remarking works</w:t>
      </w:r>
    </w:p>
    <w:p w:rsidR="00592457" w:rsidRPr="005375A9" w:rsidRDefault="00592457" w:rsidP="00592457">
      <w:pPr>
        <w:spacing w:before="120" w:after="120"/>
        <w:rPr>
          <w:lang w:val="en-US"/>
        </w:rPr>
      </w:pPr>
      <w:r>
        <w:rPr>
          <w:b/>
          <w:lang w:val="en-US"/>
        </w:rPr>
        <w:t>In r</w:t>
      </w:r>
      <w:r w:rsidRPr="005375A9">
        <w:rPr>
          <w:b/>
          <w:lang w:val="en-US"/>
        </w:rPr>
        <w:t>ural areas</w:t>
      </w:r>
      <w:r w:rsidRPr="005375A9">
        <w:rPr>
          <w:lang w:val="en-US"/>
        </w:rPr>
        <w:t xml:space="preserve"> use:</w:t>
      </w:r>
      <w:r w:rsidRPr="005375A9">
        <w:rPr>
          <w:lang w:val="en-US"/>
        </w:rPr>
        <w:tab/>
        <w:t>Type B-HR beads for initial new works application</w:t>
      </w:r>
    </w:p>
    <w:p w:rsidR="00592457" w:rsidRPr="005375A9" w:rsidRDefault="00592457" w:rsidP="00592457">
      <w:pPr>
        <w:spacing w:before="120" w:after="120"/>
        <w:rPr>
          <w:lang w:val="en-US"/>
        </w:rPr>
      </w:pPr>
      <w:r w:rsidRPr="005375A9">
        <w:rPr>
          <w:lang w:val="en-US"/>
        </w:rPr>
        <w:tab/>
      </w:r>
      <w:r w:rsidRPr="005375A9">
        <w:rPr>
          <w:lang w:val="en-US"/>
        </w:rPr>
        <w:tab/>
      </w:r>
      <w:r w:rsidRPr="005375A9">
        <w:rPr>
          <w:lang w:val="en-US"/>
        </w:rPr>
        <w:tab/>
        <w:t>Type B-HR beads for subsequent remark and all remarking works.</w:t>
      </w:r>
    </w:p>
    <w:p w:rsidR="00592457" w:rsidRPr="005375A9" w:rsidRDefault="00592457" w:rsidP="00592457">
      <w:pPr>
        <w:spacing w:before="120" w:after="120"/>
        <w:rPr>
          <w:b/>
          <w:i/>
        </w:rPr>
      </w:pPr>
      <w:r w:rsidRPr="005375A9">
        <w:rPr>
          <w:lang w:val="en-US"/>
        </w:rPr>
        <w:t xml:space="preserve">Refer to </w:t>
      </w:r>
      <w:r w:rsidRPr="005375A9">
        <w:rPr>
          <w:b/>
          <w:i/>
        </w:rPr>
        <w:t>Table – Application Times – All Longitudinal and Transverse Pavement Markings</w:t>
      </w:r>
    </w:p>
    <w:p w:rsidR="00592457" w:rsidRPr="00301C03" w:rsidRDefault="00592457" w:rsidP="00592457">
      <w:pPr>
        <w:pStyle w:val="Heading2"/>
      </w:pPr>
      <w:r w:rsidRPr="005375A9">
        <w:t>P</w:t>
      </w:r>
      <w:r>
        <w:t>avement</w:t>
      </w:r>
      <w:r w:rsidRPr="00CD5A38">
        <w:t xml:space="preserve"> Marking </w:t>
      </w:r>
      <w:r w:rsidRPr="00301C03">
        <w:t>Setting out</w:t>
      </w:r>
    </w:p>
    <w:p w:rsidR="00592457" w:rsidRPr="005375A9" w:rsidRDefault="00592457" w:rsidP="00592457">
      <w:pPr>
        <w:spacing w:before="120" w:after="120"/>
      </w:pPr>
      <w:r w:rsidRPr="005375A9">
        <w:t>The location of all pavement markings on new surfaces, including reflective raised pavement markers, shall be set out by spotting with paint or other approved method prior to application of the markings.</w:t>
      </w:r>
    </w:p>
    <w:p w:rsidR="00592457" w:rsidRPr="005375A9" w:rsidRDefault="00592457" w:rsidP="00592457">
      <w:pPr>
        <w:spacing w:before="120" w:after="120"/>
      </w:pPr>
      <w:r w:rsidRPr="005375A9">
        <w:t>Ensure the distance between the centre line of the marking and the centre line of the set out mark is less than 30 mm. The apparent line of the markings is a smooth continuous alignment when viewed in the direction of the line.</w:t>
      </w:r>
    </w:p>
    <w:p w:rsidR="00592457" w:rsidRPr="005375A9" w:rsidRDefault="00592457" w:rsidP="00592457">
      <w:pPr>
        <w:spacing w:before="120" w:after="120"/>
      </w:pPr>
      <w:r w:rsidRPr="005375A9">
        <w:rPr>
          <w:b/>
        </w:rPr>
        <w:t>Roads New work</w:t>
      </w:r>
      <w:r w:rsidRPr="005375A9">
        <w:t>: Set out line marking to the line pattern specified in accordance with AS</w:t>
      </w:r>
      <w:r>
        <w:t> </w:t>
      </w:r>
      <w:r w:rsidRPr="005375A9">
        <w:t>1742 and the Standard Drawing</w:t>
      </w:r>
      <w:r>
        <w:t>s</w:t>
      </w:r>
      <w:r w:rsidRPr="005375A9">
        <w:t xml:space="preserve"> for Line Marking CS 3400, CS 3401, CS 3402, and CS 3403, including the setting out of arrows, letters, numerals and chevrons and RRPMs.</w:t>
      </w:r>
    </w:p>
    <w:p w:rsidR="00592457" w:rsidRPr="005375A9" w:rsidRDefault="00592457" w:rsidP="00592457">
      <w:pPr>
        <w:pStyle w:val="BodyText"/>
        <w:rPr>
          <w:bCs/>
        </w:rPr>
      </w:pPr>
      <w:r w:rsidRPr="005375A9">
        <w:rPr>
          <w:b/>
          <w:bCs/>
        </w:rPr>
        <w:t>Aerodromes</w:t>
      </w:r>
      <w:r w:rsidRPr="005375A9">
        <w:rPr>
          <w:b/>
        </w:rPr>
        <w:t xml:space="preserve"> New work</w:t>
      </w:r>
      <w:r w:rsidRPr="005375A9">
        <w:t xml:space="preserve">: Set out pavement marking to the line pattern specified in accordance with the specification drawing for Aerodrome Pavement Marking, and in accordance with the </w:t>
      </w:r>
      <w:r w:rsidRPr="005375A9">
        <w:rPr>
          <w:bCs/>
        </w:rPr>
        <w:t>Manual of Standards Part 139— Aerodromes Chapter 8: Visual Aids Provided by Aerodrome Markings, Markers, Signals and Signs</w:t>
      </w:r>
    </w:p>
    <w:p w:rsidR="00592457" w:rsidRPr="005375A9" w:rsidRDefault="00592457" w:rsidP="00592457">
      <w:pPr>
        <w:pStyle w:val="BodyText"/>
      </w:pPr>
      <w:r w:rsidRPr="005375A9">
        <w:rPr>
          <w:bCs/>
        </w:rPr>
        <w:t xml:space="preserve">The Superintendent will supply the design drawings for </w:t>
      </w:r>
      <w:r>
        <w:rPr>
          <w:bCs/>
        </w:rPr>
        <w:t>aerodromes</w:t>
      </w:r>
      <w:r w:rsidRPr="005375A9">
        <w:rPr>
          <w:bCs/>
        </w:rPr>
        <w:t xml:space="preserve"> when the work order is issued.</w:t>
      </w:r>
    </w:p>
    <w:p w:rsidR="00592457" w:rsidRPr="005375A9" w:rsidRDefault="00592457" w:rsidP="00592457">
      <w:pPr>
        <w:spacing w:before="120" w:after="120"/>
        <w:rPr>
          <w:b/>
        </w:rPr>
      </w:pPr>
      <w:r w:rsidRPr="005375A9">
        <w:rPr>
          <w:b/>
        </w:rPr>
        <w:t>Existing Pavement Markings</w:t>
      </w:r>
      <w:r>
        <w:rPr>
          <w:b/>
        </w:rPr>
        <w:t xml:space="preserve"> (including aerodromes)</w:t>
      </w:r>
    </w:p>
    <w:p w:rsidR="00592457" w:rsidRPr="005375A9" w:rsidRDefault="00592457" w:rsidP="00592457">
      <w:r w:rsidRPr="005375A9">
        <w:t xml:space="preserve">Remark along the line of the existing line marking as per </w:t>
      </w:r>
      <w:r w:rsidRPr="005D51F0">
        <w:rPr>
          <w:b/>
          <w:i/>
        </w:rPr>
        <w:t>Table</w:t>
      </w:r>
      <w:r>
        <w:rPr>
          <w:b/>
          <w:i/>
        </w:rPr>
        <w:t xml:space="preserve"> </w:t>
      </w:r>
      <w:r w:rsidRPr="005D51F0">
        <w:rPr>
          <w:b/>
          <w:i/>
        </w:rPr>
        <w:t xml:space="preserve">– </w:t>
      </w:r>
      <w:r>
        <w:rPr>
          <w:b/>
          <w:i/>
        </w:rPr>
        <w:t xml:space="preserve">Dimensional </w:t>
      </w:r>
      <w:r w:rsidRPr="005D51F0">
        <w:rPr>
          <w:b/>
          <w:i/>
        </w:rPr>
        <w:t>Tolerances of Pavement Markings</w:t>
      </w:r>
      <w:r>
        <w:rPr>
          <w:b/>
          <w:i/>
        </w:rPr>
        <w:t>.</w:t>
      </w:r>
    </w:p>
    <w:p w:rsidR="00592457" w:rsidRDefault="00592457" w:rsidP="00592457">
      <w:pPr>
        <w:pStyle w:val="Heading2"/>
      </w:pPr>
      <w:r w:rsidRPr="005375A9">
        <w:t>P</w:t>
      </w:r>
      <w:r>
        <w:t>avement</w:t>
      </w:r>
      <w:r w:rsidRPr="00CD5A38">
        <w:t xml:space="preserve"> Marking </w:t>
      </w:r>
      <w:r w:rsidRPr="00301C03">
        <w:t>Application – Witness Point</w:t>
      </w:r>
    </w:p>
    <w:p w:rsidR="00592457" w:rsidRPr="002D7700" w:rsidRDefault="00592457" w:rsidP="00592457">
      <w:pPr>
        <w:spacing w:before="120" w:after="120"/>
      </w:pPr>
      <w:r w:rsidRPr="002D7700">
        <w:t>Apply the marking materials using a self</w:t>
      </w:r>
      <w:r w:rsidRPr="002D7700">
        <w:noBreakHyphen/>
        <w:t>propelled mobile sprayer, hand sprayer, hand painting or hand screeding as directed by the Superintendent</w:t>
      </w:r>
    </w:p>
    <w:p w:rsidR="00592457" w:rsidRPr="002D7700" w:rsidRDefault="00592457" w:rsidP="00592457">
      <w:pPr>
        <w:spacing w:before="120" w:after="120"/>
      </w:pPr>
      <w:r w:rsidRPr="002D7700">
        <w:rPr>
          <w:b/>
        </w:rPr>
        <w:t xml:space="preserve">Witness Point </w:t>
      </w:r>
      <w:r w:rsidRPr="002D7700">
        <w:t>- Obtain approval from the Superintendent for the type of equipment to be used for applying pavement marking materials.</w:t>
      </w:r>
    </w:p>
    <w:p w:rsidR="00592457" w:rsidRPr="002D7700" w:rsidRDefault="00592457" w:rsidP="00592457">
      <w:pPr>
        <w:spacing w:before="120" w:after="120"/>
      </w:pPr>
      <w:r w:rsidRPr="002D7700">
        <w:rPr>
          <w:b/>
        </w:rPr>
        <w:t xml:space="preserve">Witness Point </w:t>
      </w:r>
      <w:r w:rsidRPr="002D7700">
        <w:t>- Produce documented evidence to show that the spraying equipment has been calibrated in accordance with PCCP requirements and is certified by PCCP as being suitable for the works to be carried out under this contract.</w:t>
      </w:r>
    </w:p>
    <w:p w:rsidR="00592457" w:rsidRPr="002D7700" w:rsidRDefault="00592457" w:rsidP="00592457">
      <w:pPr>
        <w:spacing w:before="120" w:after="120"/>
      </w:pPr>
      <w:r w:rsidRPr="002D7700">
        <w:rPr>
          <w:b/>
        </w:rPr>
        <w:t>Witness Point</w:t>
      </w:r>
      <w:r w:rsidRPr="002D7700">
        <w:t>: Obtain Superintendent</w:t>
      </w:r>
      <w:r w:rsidR="009C66DA">
        <w:t>’s approval for variation to</w:t>
      </w:r>
      <w:r w:rsidRPr="002D7700">
        <w:t xml:space="preserve"> any of the above requirements.</w:t>
      </w:r>
    </w:p>
    <w:p w:rsidR="00592457" w:rsidRPr="002D7700" w:rsidRDefault="00592457" w:rsidP="00592457">
      <w:pPr>
        <w:spacing w:before="120" w:after="120"/>
      </w:pPr>
      <w:r w:rsidRPr="00D749B3">
        <w:rPr>
          <w:b/>
        </w:rPr>
        <w:t>Substrate:</w:t>
      </w:r>
      <w:r w:rsidRPr="002D7700">
        <w:t xml:space="preserve"> Ensure that the pavement surface is free from dirt, loose detritus, mud and other extraneous matter, and is dry before and after painting operations</w:t>
      </w:r>
    </w:p>
    <w:p w:rsidR="00592457" w:rsidRPr="002D7700" w:rsidRDefault="00592457" w:rsidP="00592457">
      <w:pPr>
        <w:spacing w:before="120" w:after="120"/>
      </w:pPr>
      <w:r w:rsidRPr="002D7700">
        <w:t>Protect all applications from traffic until the binder has hardened sufficiently to retain the glass beads.</w:t>
      </w:r>
    </w:p>
    <w:p w:rsidR="00592457" w:rsidRPr="002D7700" w:rsidRDefault="00592457" w:rsidP="00592457">
      <w:pPr>
        <w:spacing w:before="120" w:after="120"/>
      </w:pPr>
      <w:r w:rsidRPr="002D7700">
        <w:t>Produce markings so that they are straight, with smooth even curves where necessary. Remove any marking material beyond the defined marking leaving a neat and smooth marking on the pavement.</w:t>
      </w:r>
    </w:p>
    <w:p w:rsidR="00592457" w:rsidRPr="002D7700" w:rsidRDefault="00592457" w:rsidP="00592457">
      <w:pPr>
        <w:spacing w:before="120" w:after="120"/>
      </w:pPr>
      <w:r w:rsidRPr="002D7700">
        <w:t>Produce markings free from ghosting and raggedness on the sides and ends and parallel with the general alignment of the carriageway with the lines level, uniform and free from streaks.</w:t>
      </w:r>
    </w:p>
    <w:p w:rsidR="00592457" w:rsidRDefault="00592457" w:rsidP="00592457">
      <w:pPr>
        <w:spacing w:before="120" w:after="120"/>
      </w:pPr>
      <w:r w:rsidRPr="002D7700">
        <w:t>Reinstate pavement markings that are damaged by traffic during paint drying time and remove all tyre pickup marks.</w:t>
      </w:r>
    </w:p>
    <w:p w:rsidR="00592457" w:rsidRPr="00C52B08" w:rsidRDefault="00592457" w:rsidP="00592457">
      <w:pPr>
        <w:pStyle w:val="Heading3"/>
      </w:pPr>
      <w:r w:rsidRPr="00C52B08">
        <w:lastRenderedPageBreak/>
        <w:t>Longitudinal Application</w:t>
      </w:r>
    </w:p>
    <w:p w:rsidR="00592457" w:rsidRPr="00534370" w:rsidRDefault="00592457" w:rsidP="00592457">
      <w:pPr>
        <w:spacing w:before="120" w:after="120"/>
        <w:rPr>
          <w:lang w:val="en-US"/>
        </w:rPr>
      </w:pPr>
      <w:r w:rsidRPr="00301C03">
        <w:t>Apply the marking materials using a self</w:t>
      </w:r>
      <w:r w:rsidRPr="00301C03">
        <w:noBreakHyphen/>
        <w:t xml:space="preserve">propelled mobile sprayer having a minimum capacity of 200 litres </w:t>
      </w:r>
      <w:r w:rsidRPr="003B25AB">
        <w:t>of paint</w:t>
      </w:r>
      <w:r w:rsidRPr="00301C03">
        <w:t>.</w:t>
      </w:r>
    </w:p>
    <w:p w:rsidR="00592457" w:rsidRPr="002D7700" w:rsidRDefault="00592457" w:rsidP="00592457">
      <w:pPr>
        <w:spacing w:before="120" w:after="120"/>
      </w:pPr>
      <w:r w:rsidRPr="002D7700">
        <w:t>Apply paint evenly to the pavement surface at the specified film thicknesses and immediately after apply an even application of glass beads at the specified rates.</w:t>
      </w:r>
    </w:p>
    <w:p w:rsidR="00592457" w:rsidRPr="002D7700" w:rsidRDefault="00592457" w:rsidP="00592457">
      <w:pPr>
        <w:spacing w:before="120" w:after="120"/>
      </w:pPr>
      <w:r w:rsidRPr="002D7700">
        <w:t>On all new work, apply one coat of paint and glass beads to the pavement in the direction of traffic flow.</w:t>
      </w:r>
    </w:p>
    <w:p w:rsidR="00592457" w:rsidRDefault="00592457" w:rsidP="00592457">
      <w:pPr>
        <w:spacing w:before="120" w:after="120"/>
      </w:pPr>
      <w:r w:rsidRPr="002D7700">
        <w:t>For remarking, apply one coat of paint and glass beads to the pavement surface in the direction of traffic flow.</w:t>
      </w:r>
    </w:p>
    <w:p w:rsidR="00592457" w:rsidRDefault="00592457" w:rsidP="00592457">
      <w:pPr>
        <w:pStyle w:val="Heading3"/>
      </w:pPr>
      <w:r w:rsidRPr="00301C03">
        <w:t>Transverse and Other Marking Applications</w:t>
      </w:r>
    </w:p>
    <w:p w:rsidR="00592457" w:rsidRPr="002D7700" w:rsidRDefault="00592457" w:rsidP="00592457">
      <w:pPr>
        <w:spacing w:before="120" w:after="120"/>
        <w:rPr>
          <w:lang w:val="en-US"/>
        </w:rPr>
      </w:pPr>
      <w:r w:rsidRPr="002D7700">
        <w:t>Apply the marking materials using a self-propelled or hand sprayer with a capacity of 20 litres of paint or a different capacity as directed by the Superintendent.</w:t>
      </w:r>
    </w:p>
    <w:p w:rsidR="00592457" w:rsidRDefault="00592457" w:rsidP="00592457">
      <w:pPr>
        <w:spacing w:before="120" w:after="120"/>
      </w:pPr>
      <w:r w:rsidRPr="002D7700">
        <w:t>Apply paint evenly to the pavement surface to the specified film thickness and immediately after apply an even application of glass beads at the specified rates.</w:t>
      </w:r>
    </w:p>
    <w:p w:rsidR="00592457" w:rsidRPr="00CD7B21" w:rsidRDefault="00592457" w:rsidP="00592457">
      <w:pPr>
        <w:pStyle w:val="Heading3"/>
      </w:pPr>
      <w:r w:rsidRPr="00CD7B21">
        <w:t xml:space="preserve">Markings on </w:t>
      </w:r>
      <w:r>
        <w:t>Concrete P</w:t>
      </w:r>
      <w:r w:rsidRPr="00CD7B21">
        <w:t>avement</w:t>
      </w:r>
    </w:p>
    <w:p w:rsidR="00592457" w:rsidRDefault="00592457" w:rsidP="00592457">
      <w:pPr>
        <w:spacing w:before="120" w:after="120"/>
      </w:pPr>
      <w:r w:rsidRPr="00CD7B21">
        <w:t>Prime the concrete pavement surface with an approved primer before applying markings. Allow sufficient time for primer to cure to manufacturer’s recommendations before applying markings.</w:t>
      </w:r>
    </w:p>
    <w:p w:rsidR="00592457" w:rsidRPr="00534370" w:rsidRDefault="00592457" w:rsidP="00592457">
      <w:pPr>
        <w:pStyle w:val="Heading3"/>
      </w:pPr>
      <w:r w:rsidRPr="00534370">
        <w:t>Glass Beads</w:t>
      </w:r>
    </w:p>
    <w:p w:rsidR="00592457" w:rsidRPr="002D7700" w:rsidRDefault="00592457" w:rsidP="00592457">
      <w:pPr>
        <w:spacing w:before="120" w:after="120"/>
      </w:pPr>
      <w:r w:rsidRPr="002D7700">
        <w:t>Apply glass beads by low pressure or delivered by gravity dispenser, D-HR beads may require application by static drop method in conjunction with air pressures to retain beads.</w:t>
      </w:r>
    </w:p>
    <w:p w:rsidR="00592457" w:rsidRPr="002D7700" w:rsidRDefault="00592457" w:rsidP="00592457">
      <w:pPr>
        <w:spacing w:before="120" w:after="120"/>
      </w:pPr>
      <w:r w:rsidRPr="002D7700">
        <w:t>Maximum application speed for glass beads shall be as per manufacturer</w:t>
      </w:r>
      <w:r>
        <w:t>’</w:t>
      </w:r>
      <w:r w:rsidRPr="002D7700">
        <w:t>s recommendations.</w:t>
      </w:r>
    </w:p>
    <w:p w:rsidR="00592457" w:rsidRPr="002D7700" w:rsidRDefault="00592457" w:rsidP="00592457">
      <w:pPr>
        <w:spacing w:before="120" w:after="120"/>
      </w:pPr>
      <w:r w:rsidRPr="002D7700">
        <w:t>The application rates specified for glass beads are the amounts that are retained in the painted surface after three weeks of trafficking.</w:t>
      </w:r>
    </w:p>
    <w:p w:rsidR="00592457" w:rsidRDefault="00592457" w:rsidP="00592457">
      <w:pPr>
        <w:spacing w:before="120" w:after="120"/>
      </w:pPr>
      <w:r w:rsidRPr="002D7700">
        <w:t>Ensure that the loss in glass beads after three weeks traffic does not exceed ten per cent of total applied</w:t>
      </w:r>
      <w:r>
        <w:t>.</w:t>
      </w:r>
    </w:p>
    <w:p w:rsidR="00592457" w:rsidRPr="00301C03" w:rsidRDefault="00592457" w:rsidP="00592457">
      <w:pPr>
        <w:pStyle w:val="Heading2"/>
      </w:pPr>
      <w:r w:rsidRPr="005375A9">
        <w:t>P</w:t>
      </w:r>
      <w:r>
        <w:t>avement</w:t>
      </w:r>
      <w:r w:rsidRPr="00CD5A38">
        <w:t xml:space="preserve"> Marking </w:t>
      </w:r>
      <w:r w:rsidRPr="00301C03">
        <w:t>CONFORMANCE ToleranceS – HOLD POINT</w:t>
      </w:r>
    </w:p>
    <w:p w:rsidR="00592457" w:rsidRDefault="00592457" w:rsidP="00592457">
      <w:pPr>
        <w:spacing w:before="120" w:after="120"/>
      </w:pPr>
      <w:r>
        <w:rPr>
          <w:b/>
        </w:rPr>
        <w:t>Hold Point</w:t>
      </w:r>
      <w:r>
        <w:t xml:space="preserve"> – Provide evidence that the pavement marking complies with </w:t>
      </w:r>
      <w:r w:rsidR="009C66DA">
        <w:t xml:space="preserve">the requirements of </w:t>
      </w:r>
      <w:r>
        <w:t>this specification.</w:t>
      </w:r>
    </w:p>
    <w:p w:rsidR="00592457" w:rsidRDefault="00592457" w:rsidP="00592457">
      <w:pPr>
        <w:spacing w:before="120" w:after="120"/>
      </w:pPr>
      <w:r w:rsidRPr="00476A67">
        <w:t xml:space="preserve">Pavement marking for </w:t>
      </w:r>
      <w:r>
        <w:t>r</w:t>
      </w:r>
      <w:r w:rsidRPr="00476A67">
        <w:t xml:space="preserve">oad and </w:t>
      </w:r>
      <w:r>
        <w:t>aerodrome</w:t>
      </w:r>
      <w:r w:rsidRPr="00476A67">
        <w:t xml:space="preserve"> work shall conform to the following tables</w:t>
      </w:r>
      <w:r>
        <w:t>:</w:t>
      </w:r>
    </w:p>
    <w:p w:rsidR="00592457" w:rsidRPr="00C42B9E" w:rsidRDefault="00592457" w:rsidP="00592457">
      <w:pPr>
        <w:pStyle w:val="ListParagraph"/>
        <w:numPr>
          <w:ilvl w:val="0"/>
          <w:numId w:val="4"/>
        </w:numPr>
        <w:ind w:left="426" w:hanging="426"/>
        <w:rPr>
          <w:b/>
          <w:i/>
        </w:rPr>
      </w:pPr>
      <w:r w:rsidRPr="00C42B9E">
        <w:rPr>
          <w:b/>
          <w:i/>
        </w:rPr>
        <w:t>Table – Application Rates – All Longitudinal and Transverse Pavement Markings</w:t>
      </w:r>
    </w:p>
    <w:p w:rsidR="00592457" w:rsidRPr="00C42B9E" w:rsidRDefault="00592457" w:rsidP="00592457">
      <w:pPr>
        <w:pStyle w:val="ListParagraph"/>
        <w:numPr>
          <w:ilvl w:val="0"/>
          <w:numId w:val="4"/>
        </w:numPr>
        <w:ind w:left="426" w:hanging="426"/>
        <w:rPr>
          <w:b/>
          <w:i/>
        </w:rPr>
      </w:pPr>
      <w:r w:rsidRPr="00C42B9E">
        <w:rPr>
          <w:b/>
          <w:i/>
        </w:rPr>
        <w:t>Table – Application Times – All Longitudinal and Transverse Pavement Markings</w:t>
      </w:r>
    </w:p>
    <w:p w:rsidR="00592457" w:rsidRDefault="00592457" w:rsidP="00592457">
      <w:pPr>
        <w:pStyle w:val="ListParagraph"/>
        <w:numPr>
          <w:ilvl w:val="0"/>
          <w:numId w:val="4"/>
        </w:numPr>
        <w:ind w:left="426" w:hanging="426"/>
      </w:pPr>
      <w:r w:rsidRPr="00C42B9E">
        <w:rPr>
          <w:b/>
          <w:i/>
        </w:rPr>
        <w:t xml:space="preserve">Table – Dimensional </w:t>
      </w:r>
      <w:r>
        <w:rPr>
          <w:b/>
          <w:i/>
        </w:rPr>
        <w:t>Tolerances for Pavement M</w:t>
      </w:r>
      <w:r w:rsidRPr="00C42B9E">
        <w:rPr>
          <w:b/>
          <w:i/>
        </w:rPr>
        <w:t>arking</w:t>
      </w:r>
      <w:r w:rsidRPr="00C42B9E">
        <w:rPr>
          <w:b/>
        </w:rPr>
        <w: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2"/>
        <w:gridCol w:w="1680"/>
        <w:gridCol w:w="1675"/>
        <w:gridCol w:w="1675"/>
        <w:gridCol w:w="1622"/>
        <w:gridCol w:w="1654"/>
      </w:tblGrid>
      <w:tr w:rsidR="00592457" w:rsidTr="009C66DA">
        <w:trPr>
          <w:cantSplit/>
          <w:trHeight w:val="292"/>
        </w:trPr>
        <w:tc>
          <w:tcPr>
            <w:tcW w:w="9368" w:type="dxa"/>
            <w:gridSpan w:val="6"/>
            <w:shd w:val="clear" w:color="auto" w:fill="auto"/>
            <w:vAlign w:val="center"/>
          </w:tcPr>
          <w:p w:rsidR="00592457" w:rsidRPr="00C94334" w:rsidRDefault="00592457" w:rsidP="00487304">
            <w:pPr>
              <w:keepNext/>
              <w:spacing w:after="0"/>
              <w:rPr>
                <w:rFonts w:eastAsia="Calibri"/>
                <w:b/>
                <w:szCs w:val="22"/>
                <w:lang w:eastAsia="en-US"/>
              </w:rPr>
            </w:pPr>
            <w:r w:rsidRPr="00C94334">
              <w:rPr>
                <w:rFonts w:eastAsia="Calibri"/>
                <w:b/>
                <w:szCs w:val="22"/>
                <w:lang w:eastAsia="en-US"/>
              </w:rPr>
              <w:lastRenderedPageBreak/>
              <w:t>Table – Application Rates – All Longitudinal and Transverse Pavement Markings</w:t>
            </w:r>
          </w:p>
        </w:tc>
      </w:tr>
      <w:tr w:rsidR="00592457" w:rsidTr="009C66DA">
        <w:trPr>
          <w:cantSplit/>
          <w:trHeight w:val="1154"/>
        </w:trPr>
        <w:tc>
          <w:tcPr>
            <w:tcW w:w="1820" w:type="dxa"/>
            <w:shd w:val="clear" w:color="auto" w:fill="auto"/>
            <w:vAlign w:val="center"/>
          </w:tcPr>
          <w:p w:rsidR="00592457" w:rsidRPr="00C94334" w:rsidRDefault="00592457" w:rsidP="00487304">
            <w:pPr>
              <w:keepNext/>
              <w:spacing w:after="0"/>
              <w:rPr>
                <w:rFonts w:eastAsia="Calibri"/>
                <w:b/>
                <w:szCs w:val="22"/>
                <w:lang w:eastAsia="en-US"/>
              </w:rPr>
            </w:pPr>
            <w:r w:rsidRPr="00C94334">
              <w:rPr>
                <w:rFonts w:eastAsia="Calibri"/>
                <w:b/>
                <w:szCs w:val="22"/>
                <w:lang w:eastAsia="en-US"/>
              </w:rPr>
              <w:t>Location</w:t>
            </w:r>
          </w:p>
        </w:tc>
        <w:tc>
          <w:tcPr>
            <w:tcW w:w="1527" w:type="dxa"/>
            <w:shd w:val="clear" w:color="auto" w:fill="auto"/>
            <w:vAlign w:val="center"/>
          </w:tcPr>
          <w:p w:rsidR="00592457" w:rsidRPr="00C94334" w:rsidRDefault="00592457" w:rsidP="00487304">
            <w:pPr>
              <w:keepNext/>
              <w:spacing w:after="0"/>
              <w:rPr>
                <w:rFonts w:eastAsia="Calibri"/>
                <w:b/>
                <w:szCs w:val="22"/>
                <w:lang w:eastAsia="en-US"/>
              </w:rPr>
            </w:pPr>
            <w:r w:rsidRPr="00C94334">
              <w:rPr>
                <w:rFonts w:eastAsia="Calibri"/>
                <w:b/>
                <w:szCs w:val="22"/>
                <w:lang w:eastAsia="en-US"/>
              </w:rPr>
              <w:t>Works</w:t>
            </w:r>
          </w:p>
        </w:tc>
        <w:tc>
          <w:tcPr>
            <w:tcW w:w="1522" w:type="dxa"/>
            <w:shd w:val="clear" w:color="auto" w:fill="auto"/>
            <w:vAlign w:val="center"/>
          </w:tcPr>
          <w:p w:rsidR="00592457" w:rsidRPr="00C94334" w:rsidRDefault="00592457" w:rsidP="00487304">
            <w:pPr>
              <w:keepNext/>
              <w:spacing w:after="0"/>
              <w:rPr>
                <w:rFonts w:eastAsia="Calibri"/>
                <w:b/>
                <w:szCs w:val="22"/>
                <w:lang w:eastAsia="en-US"/>
              </w:rPr>
            </w:pPr>
            <w:r w:rsidRPr="00C94334">
              <w:rPr>
                <w:rFonts w:eastAsia="Calibri"/>
                <w:b/>
                <w:szCs w:val="22"/>
                <w:lang w:eastAsia="en-US"/>
              </w:rPr>
              <w:t>Wet film paint thickness</w:t>
            </w:r>
          </w:p>
        </w:tc>
        <w:tc>
          <w:tcPr>
            <w:tcW w:w="1522" w:type="dxa"/>
            <w:shd w:val="clear" w:color="auto" w:fill="auto"/>
            <w:vAlign w:val="center"/>
          </w:tcPr>
          <w:p w:rsidR="00592457" w:rsidRPr="00C94334" w:rsidRDefault="00592457" w:rsidP="00487304">
            <w:pPr>
              <w:keepNext/>
              <w:spacing w:after="0"/>
              <w:rPr>
                <w:rFonts w:eastAsia="Calibri"/>
                <w:b/>
                <w:szCs w:val="22"/>
                <w:lang w:eastAsia="en-US"/>
              </w:rPr>
            </w:pPr>
            <w:r w:rsidRPr="00C94334">
              <w:rPr>
                <w:rFonts w:eastAsia="Calibri"/>
                <w:b/>
                <w:szCs w:val="22"/>
                <w:lang w:eastAsia="en-US"/>
              </w:rPr>
              <w:t>Dry film paint thickness</w:t>
            </w:r>
          </w:p>
        </w:tc>
        <w:tc>
          <w:tcPr>
            <w:tcW w:w="1474" w:type="dxa"/>
            <w:shd w:val="clear" w:color="auto" w:fill="auto"/>
            <w:vAlign w:val="center"/>
          </w:tcPr>
          <w:p w:rsidR="00592457" w:rsidRPr="00C94334" w:rsidRDefault="00592457" w:rsidP="00487304">
            <w:pPr>
              <w:keepNext/>
              <w:spacing w:after="0"/>
              <w:rPr>
                <w:rFonts w:eastAsia="Calibri"/>
                <w:b/>
                <w:szCs w:val="22"/>
                <w:lang w:eastAsia="en-US"/>
              </w:rPr>
            </w:pPr>
            <w:r w:rsidRPr="00C94334">
              <w:rPr>
                <w:rFonts w:eastAsia="Calibri"/>
                <w:b/>
                <w:szCs w:val="22"/>
                <w:lang w:eastAsia="en-US"/>
              </w:rPr>
              <w:t>Glass beads type</w:t>
            </w:r>
          </w:p>
        </w:tc>
        <w:tc>
          <w:tcPr>
            <w:tcW w:w="1502" w:type="dxa"/>
            <w:shd w:val="clear" w:color="auto" w:fill="auto"/>
            <w:vAlign w:val="center"/>
          </w:tcPr>
          <w:p w:rsidR="00592457" w:rsidRPr="00C94334" w:rsidRDefault="00592457" w:rsidP="00487304">
            <w:pPr>
              <w:keepNext/>
              <w:spacing w:after="0"/>
              <w:rPr>
                <w:rFonts w:eastAsia="Calibri"/>
                <w:b/>
                <w:szCs w:val="22"/>
                <w:lang w:eastAsia="en-US"/>
              </w:rPr>
            </w:pPr>
            <w:r w:rsidRPr="00C94334">
              <w:rPr>
                <w:rFonts w:eastAsia="Calibri"/>
                <w:b/>
                <w:szCs w:val="22"/>
                <w:lang w:eastAsia="en-US"/>
              </w:rPr>
              <w:t>Rate of glass beads to be retained</w:t>
            </w:r>
          </w:p>
        </w:tc>
      </w:tr>
      <w:tr w:rsidR="00592457" w:rsidTr="009C66DA">
        <w:trPr>
          <w:cantSplit/>
          <w:trHeight w:val="568"/>
        </w:trPr>
        <w:tc>
          <w:tcPr>
            <w:tcW w:w="1820" w:type="dxa"/>
            <w:vMerge w:val="restart"/>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URBAN</w:t>
            </w:r>
          </w:p>
        </w:tc>
        <w:tc>
          <w:tcPr>
            <w:tcW w:w="1527"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Initial marking</w:t>
            </w:r>
          </w:p>
        </w:tc>
        <w:tc>
          <w:tcPr>
            <w:tcW w:w="1522"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&gt; 0.360 mm</w:t>
            </w:r>
          </w:p>
        </w:tc>
        <w:tc>
          <w:tcPr>
            <w:tcW w:w="1522"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&gt; 0.230 mm</w:t>
            </w:r>
          </w:p>
        </w:tc>
        <w:tc>
          <w:tcPr>
            <w:tcW w:w="1474"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B-HR</w:t>
            </w:r>
          </w:p>
        </w:tc>
        <w:tc>
          <w:tcPr>
            <w:tcW w:w="1502"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&gt; 300g/m</w:t>
            </w:r>
            <w:r w:rsidRPr="00C94334">
              <w:rPr>
                <w:rFonts w:eastAsia="Calibri"/>
                <w:szCs w:val="22"/>
                <w:vertAlign w:val="superscript"/>
                <w:lang w:eastAsia="en-US"/>
              </w:rPr>
              <w:t>2</w:t>
            </w:r>
          </w:p>
        </w:tc>
      </w:tr>
      <w:tr w:rsidR="00592457" w:rsidTr="009C66DA">
        <w:trPr>
          <w:cantSplit/>
          <w:trHeight w:val="310"/>
        </w:trPr>
        <w:tc>
          <w:tcPr>
            <w:tcW w:w="1820" w:type="dxa"/>
            <w:vMerge/>
            <w:shd w:val="clear" w:color="auto" w:fill="auto"/>
            <w:vAlign w:val="center"/>
          </w:tcPr>
          <w:p w:rsidR="00592457" w:rsidRPr="00C94334" w:rsidRDefault="00592457" w:rsidP="00487304">
            <w:pPr>
              <w:keepNext/>
              <w:spacing w:after="0"/>
              <w:rPr>
                <w:rFonts w:eastAsia="Calibri"/>
                <w:szCs w:val="22"/>
                <w:lang w:eastAsia="en-US"/>
              </w:rPr>
            </w:pPr>
          </w:p>
        </w:tc>
        <w:tc>
          <w:tcPr>
            <w:tcW w:w="1527"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Remarking</w:t>
            </w:r>
          </w:p>
        </w:tc>
        <w:tc>
          <w:tcPr>
            <w:tcW w:w="1522"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&gt; 0.515 mm</w:t>
            </w:r>
          </w:p>
        </w:tc>
        <w:tc>
          <w:tcPr>
            <w:tcW w:w="1522"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&gt; 0.330 mm</w:t>
            </w:r>
          </w:p>
        </w:tc>
        <w:tc>
          <w:tcPr>
            <w:tcW w:w="1474"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D-HR</w:t>
            </w:r>
          </w:p>
        </w:tc>
        <w:tc>
          <w:tcPr>
            <w:tcW w:w="1502"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&gt; 400g/m</w:t>
            </w:r>
            <w:r w:rsidRPr="00C94334">
              <w:rPr>
                <w:rFonts w:eastAsia="Calibri"/>
                <w:szCs w:val="22"/>
                <w:vertAlign w:val="superscript"/>
                <w:lang w:eastAsia="en-US"/>
              </w:rPr>
              <w:t>2</w:t>
            </w:r>
          </w:p>
        </w:tc>
      </w:tr>
      <w:tr w:rsidR="00592457" w:rsidTr="009C66DA">
        <w:trPr>
          <w:cantSplit/>
          <w:trHeight w:val="568"/>
        </w:trPr>
        <w:tc>
          <w:tcPr>
            <w:tcW w:w="1820" w:type="dxa"/>
            <w:vMerge w:val="restart"/>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RURAL</w:t>
            </w:r>
          </w:p>
        </w:tc>
        <w:tc>
          <w:tcPr>
            <w:tcW w:w="1527"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Initial marking</w:t>
            </w:r>
          </w:p>
        </w:tc>
        <w:tc>
          <w:tcPr>
            <w:tcW w:w="1522"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&gt; 0.360 mm</w:t>
            </w:r>
          </w:p>
        </w:tc>
        <w:tc>
          <w:tcPr>
            <w:tcW w:w="1522"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&gt; 0.230 mm</w:t>
            </w:r>
          </w:p>
        </w:tc>
        <w:tc>
          <w:tcPr>
            <w:tcW w:w="1474"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B-HR</w:t>
            </w:r>
          </w:p>
        </w:tc>
        <w:tc>
          <w:tcPr>
            <w:tcW w:w="1502"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&gt; 300g/m</w:t>
            </w:r>
            <w:r w:rsidRPr="00C94334">
              <w:rPr>
                <w:rFonts w:eastAsia="Calibri"/>
                <w:szCs w:val="22"/>
                <w:vertAlign w:val="superscript"/>
                <w:lang w:eastAsia="en-US"/>
              </w:rPr>
              <w:t>2</w:t>
            </w:r>
          </w:p>
        </w:tc>
      </w:tr>
      <w:tr w:rsidR="00592457" w:rsidTr="009C66DA">
        <w:trPr>
          <w:cantSplit/>
          <w:trHeight w:val="310"/>
        </w:trPr>
        <w:tc>
          <w:tcPr>
            <w:tcW w:w="1820" w:type="dxa"/>
            <w:vMerge/>
            <w:shd w:val="clear" w:color="auto" w:fill="auto"/>
            <w:vAlign w:val="center"/>
          </w:tcPr>
          <w:p w:rsidR="00592457" w:rsidRPr="00C94334" w:rsidRDefault="00592457" w:rsidP="00487304">
            <w:pPr>
              <w:keepNext/>
              <w:spacing w:after="0"/>
              <w:rPr>
                <w:rFonts w:eastAsia="Calibri"/>
                <w:szCs w:val="22"/>
                <w:lang w:eastAsia="en-US"/>
              </w:rPr>
            </w:pPr>
          </w:p>
        </w:tc>
        <w:tc>
          <w:tcPr>
            <w:tcW w:w="1527"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Remarking</w:t>
            </w:r>
          </w:p>
        </w:tc>
        <w:tc>
          <w:tcPr>
            <w:tcW w:w="1522"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&gt; 0.360 mm</w:t>
            </w:r>
          </w:p>
        </w:tc>
        <w:tc>
          <w:tcPr>
            <w:tcW w:w="1522"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&gt; 0.230 mm</w:t>
            </w:r>
          </w:p>
        </w:tc>
        <w:tc>
          <w:tcPr>
            <w:tcW w:w="1474"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B-HR</w:t>
            </w:r>
          </w:p>
        </w:tc>
        <w:tc>
          <w:tcPr>
            <w:tcW w:w="1502"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&gt; 300g/m</w:t>
            </w:r>
            <w:r w:rsidRPr="00C94334">
              <w:rPr>
                <w:rFonts w:eastAsia="Calibri"/>
                <w:szCs w:val="22"/>
                <w:vertAlign w:val="superscript"/>
                <w:lang w:eastAsia="en-US"/>
              </w:rPr>
              <w:t>2</w:t>
            </w:r>
          </w:p>
        </w:tc>
      </w:tr>
      <w:tr w:rsidR="00592457" w:rsidTr="009C66DA">
        <w:trPr>
          <w:cantSplit/>
          <w:trHeight w:val="568"/>
        </w:trPr>
        <w:tc>
          <w:tcPr>
            <w:tcW w:w="1820" w:type="dxa"/>
            <w:vMerge w:val="restart"/>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AERODROMES</w:t>
            </w:r>
          </w:p>
        </w:tc>
        <w:tc>
          <w:tcPr>
            <w:tcW w:w="1527"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Initial marking</w:t>
            </w:r>
          </w:p>
        </w:tc>
        <w:tc>
          <w:tcPr>
            <w:tcW w:w="1522"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&gt; 0.360 mm</w:t>
            </w:r>
          </w:p>
        </w:tc>
        <w:tc>
          <w:tcPr>
            <w:tcW w:w="1522"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&gt; 0.230 mm</w:t>
            </w:r>
          </w:p>
        </w:tc>
        <w:tc>
          <w:tcPr>
            <w:tcW w:w="1474"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Not required</w:t>
            </w:r>
          </w:p>
        </w:tc>
        <w:tc>
          <w:tcPr>
            <w:tcW w:w="1502"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&gt; 300g/m</w:t>
            </w:r>
            <w:r w:rsidRPr="00C94334">
              <w:rPr>
                <w:rFonts w:eastAsia="Calibri"/>
                <w:szCs w:val="22"/>
                <w:vertAlign w:val="superscript"/>
                <w:lang w:eastAsia="en-US"/>
              </w:rPr>
              <w:t>2</w:t>
            </w:r>
          </w:p>
        </w:tc>
      </w:tr>
      <w:tr w:rsidR="00592457" w:rsidTr="009C66DA">
        <w:trPr>
          <w:cantSplit/>
          <w:trHeight w:val="292"/>
        </w:trPr>
        <w:tc>
          <w:tcPr>
            <w:tcW w:w="1820" w:type="dxa"/>
            <w:vMerge/>
            <w:shd w:val="clear" w:color="auto" w:fill="auto"/>
            <w:vAlign w:val="center"/>
          </w:tcPr>
          <w:p w:rsidR="00592457" w:rsidRPr="00C94334" w:rsidRDefault="00592457" w:rsidP="00487304">
            <w:pPr>
              <w:keepNext/>
              <w:spacing w:after="0"/>
              <w:rPr>
                <w:rFonts w:eastAsia="Calibri"/>
                <w:szCs w:val="22"/>
                <w:lang w:eastAsia="en-US"/>
              </w:rPr>
            </w:pPr>
          </w:p>
        </w:tc>
        <w:tc>
          <w:tcPr>
            <w:tcW w:w="1527"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Remarking</w:t>
            </w:r>
          </w:p>
        </w:tc>
        <w:tc>
          <w:tcPr>
            <w:tcW w:w="1522"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&gt; 0.360 mm</w:t>
            </w:r>
          </w:p>
        </w:tc>
        <w:tc>
          <w:tcPr>
            <w:tcW w:w="1522"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&gt; 0.230 mm</w:t>
            </w:r>
          </w:p>
        </w:tc>
        <w:tc>
          <w:tcPr>
            <w:tcW w:w="1474"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Not required</w:t>
            </w:r>
          </w:p>
        </w:tc>
        <w:tc>
          <w:tcPr>
            <w:tcW w:w="1502"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&gt; 300g/m</w:t>
            </w:r>
            <w:r w:rsidRPr="00C94334">
              <w:rPr>
                <w:rFonts w:eastAsia="Calibri"/>
                <w:szCs w:val="22"/>
                <w:vertAlign w:val="superscript"/>
                <w:lang w:eastAsia="en-US"/>
              </w:rPr>
              <w:t>2</w:t>
            </w:r>
          </w:p>
        </w:tc>
      </w:tr>
      <w:tr w:rsidR="00592457" w:rsidTr="009C66DA">
        <w:trPr>
          <w:cantSplit/>
          <w:trHeight w:val="584"/>
        </w:trPr>
        <w:tc>
          <w:tcPr>
            <w:tcW w:w="9368" w:type="dxa"/>
            <w:gridSpan w:val="6"/>
            <w:shd w:val="clear" w:color="auto" w:fill="auto"/>
            <w:vAlign w:val="center"/>
          </w:tcPr>
          <w:p w:rsidR="00592457" w:rsidRPr="00C94334" w:rsidRDefault="00592457" w:rsidP="00487304">
            <w:pPr>
              <w:spacing w:after="0"/>
              <w:rPr>
                <w:rFonts w:eastAsia="Calibri"/>
                <w:szCs w:val="22"/>
                <w:lang w:eastAsia="en-US"/>
              </w:rPr>
            </w:pPr>
            <w:r w:rsidRPr="00C94334">
              <w:rPr>
                <w:rFonts w:eastAsia="Calibri"/>
                <w:b/>
                <w:szCs w:val="22"/>
                <w:lang w:eastAsia="en-US"/>
              </w:rPr>
              <w:t>Note:</w:t>
            </w:r>
            <w:r w:rsidRPr="00C94334">
              <w:rPr>
                <w:rFonts w:eastAsia="Calibri"/>
                <w:szCs w:val="22"/>
                <w:lang w:eastAsia="en-US"/>
              </w:rPr>
              <w:t xml:space="preserve"> Paint film thickness tolerances exclude surface applied glass beads.</w:t>
            </w:r>
          </w:p>
        </w:tc>
      </w:tr>
    </w:tbl>
    <w:p w:rsidR="00592457" w:rsidRPr="0049683D" w:rsidRDefault="00592457" w:rsidP="0059245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7"/>
        <w:gridCol w:w="1616"/>
        <w:gridCol w:w="2101"/>
        <w:gridCol w:w="2585"/>
        <w:gridCol w:w="2719"/>
      </w:tblGrid>
      <w:tr w:rsidR="00592457" w:rsidTr="009C66DA">
        <w:trPr>
          <w:cantSplit/>
          <w:trHeight w:val="449"/>
        </w:trPr>
        <w:tc>
          <w:tcPr>
            <w:tcW w:w="9043" w:type="dxa"/>
            <w:gridSpan w:val="5"/>
            <w:shd w:val="clear" w:color="auto" w:fill="auto"/>
            <w:vAlign w:val="center"/>
          </w:tcPr>
          <w:p w:rsidR="00592457" w:rsidRPr="00C94334" w:rsidRDefault="00592457" w:rsidP="00487304">
            <w:pPr>
              <w:keepNext/>
              <w:spacing w:after="0"/>
              <w:rPr>
                <w:rFonts w:eastAsia="Calibri"/>
                <w:b/>
                <w:szCs w:val="22"/>
                <w:lang w:eastAsia="en-US"/>
              </w:rPr>
            </w:pPr>
            <w:r w:rsidRPr="00C94334">
              <w:rPr>
                <w:rFonts w:eastAsia="Calibri"/>
                <w:b/>
                <w:szCs w:val="22"/>
                <w:lang w:eastAsia="en-US"/>
              </w:rPr>
              <w:t>Table – Application Times – All Longitudinal and Transverse Pavement Markings</w:t>
            </w:r>
          </w:p>
        </w:tc>
      </w:tr>
      <w:tr w:rsidR="00592457" w:rsidTr="009C66DA">
        <w:trPr>
          <w:cantSplit/>
          <w:trHeight w:val="449"/>
        </w:trPr>
        <w:tc>
          <w:tcPr>
            <w:tcW w:w="2547" w:type="dxa"/>
            <w:gridSpan w:val="2"/>
            <w:shd w:val="clear" w:color="auto" w:fill="auto"/>
            <w:vAlign w:val="center"/>
          </w:tcPr>
          <w:p w:rsidR="00592457" w:rsidRPr="00C94334" w:rsidRDefault="00592457" w:rsidP="00487304">
            <w:pPr>
              <w:keepNext/>
              <w:spacing w:after="0"/>
              <w:rPr>
                <w:rFonts w:eastAsia="Calibri"/>
                <w:b/>
                <w:szCs w:val="22"/>
                <w:lang w:eastAsia="en-US"/>
              </w:rPr>
            </w:pPr>
            <w:r w:rsidRPr="00C94334">
              <w:rPr>
                <w:rFonts w:eastAsia="Calibri"/>
                <w:b/>
                <w:szCs w:val="22"/>
                <w:lang w:eastAsia="en-US"/>
              </w:rPr>
              <w:t>Location</w:t>
            </w:r>
          </w:p>
        </w:tc>
        <w:tc>
          <w:tcPr>
            <w:tcW w:w="1843" w:type="dxa"/>
            <w:shd w:val="clear" w:color="auto" w:fill="auto"/>
            <w:vAlign w:val="center"/>
          </w:tcPr>
          <w:p w:rsidR="00592457" w:rsidRPr="00C94334" w:rsidRDefault="00592457" w:rsidP="00487304">
            <w:pPr>
              <w:keepNext/>
              <w:spacing w:after="0"/>
              <w:rPr>
                <w:rFonts w:eastAsia="Calibri"/>
                <w:b/>
                <w:szCs w:val="22"/>
                <w:lang w:eastAsia="en-US"/>
              </w:rPr>
            </w:pPr>
            <w:r w:rsidRPr="00C94334">
              <w:rPr>
                <w:rFonts w:eastAsia="Calibri"/>
                <w:b/>
                <w:szCs w:val="22"/>
                <w:lang w:eastAsia="en-US"/>
              </w:rPr>
              <w:t>Works</w:t>
            </w:r>
          </w:p>
        </w:tc>
        <w:tc>
          <w:tcPr>
            <w:tcW w:w="2268" w:type="dxa"/>
            <w:shd w:val="clear" w:color="auto" w:fill="auto"/>
            <w:vAlign w:val="center"/>
          </w:tcPr>
          <w:p w:rsidR="00592457" w:rsidRPr="00C94334" w:rsidRDefault="00592457" w:rsidP="00487304">
            <w:pPr>
              <w:keepNext/>
              <w:spacing w:after="0"/>
              <w:rPr>
                <w:rFonts w:eastAsia="Calibri"/>
                <w:b/>
                <w:szCs w:val="22"/>
                <w:lang w:eastAsia="en-US"/>
              </w:rPr>
            </w:pPr>
            <w:r w:rsidRPr="00C94334">
              <w:rPr>
                <w:rFonts w:eastAsia="Calibri"/>
                <w:b/>
                <w:szCs w:val="22"/>
                <w:lang w:eastAsia="en-US"/>
              </w:rPr>
              <w:t>Longitudinal markings</w:t>
            </w:r>
          </w:p>
        </w:tc>
        <w:tc>
          <w:tcPr>
            <w:tcW w:w="2385" w:type="dxa"/>
            <w:shd w:val="clear" w:color="auto" w:fill="auto"/>
            <w:vAlign w:val="center"/>
          </w:tcPr>
          <w:p w:rsidR="00592457" w:rsidRPr="00C94334" w:rsidRDefault="00592457" w:rsidP="00487304">
            <w:pPr>
              <w:keepNext/>
              <w:spacing w:after="0"/>
              <w:rPr>
                <w:rFonts w:eastAsia="Calibri"/>
                <w:b/>
                <w:szCs w:val="22"/>
                <w:lang w:eastAsia="en-US"/>
              </w:rPr>
            </w:pPr>
            <w:r w:rsidRPr="00C94334">
              <w:rPr>
                <w:rFonts w:eastAsia="Calibri"/>
                <w:b/>
                <w:szCs w:val="22"/>
                <w:lang w:eastAsia="en-US"/>
              </w:rPr>
              <w:t>Transverse markings</w:t>
            </w:r>
          </w:p>
        </w:tc>
      </w:tr>
      <w:tr w:rsidR="00592457" w:rsidTr="009C66DA">
        <w:trPr>
          <w:cantSplit/>
          <w:trHeight w:val="449"/>
        </w:trPr>
        <w:tc>
          <w:tcPr>
            <w:tcW w:w="1129" w:type="dxa"/>
            <w:vMerge w:val="restart"/>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URBAN</w:t>
            </w:r>
          </w:p>
        </w:tc>
        <w:tc>
          <w:tcPr>
            <w:tcW w:w="1418" w:type="dxa"/>
            <w:vMerge w:val="restart"/>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New Pavement Marking</w:t>
            </w:r>
          </w:p>
        </w:tc>
        <w:tc>
          <w:tcPr>
            <w:tcW w:w="1843"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Initial marking</w:t>
            </w:r>
          </w:p>
        </w:tc>
        <w:tc>
          <w:tcPr>
            <w:tcW w:w="2268"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Before opening of works to traffic</w:t>
            </w:r>
          </w:p>
        </w:tc>
        <w:tc>
          <w:tcPr>
            <w:tcW w:w="2385"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Before opening of works to traffic</w:t>
            </w:r>
          </w:p>
        </w:tc>
      </w:tr>
      <w:tr w:rsidR="00592457" w:rsidTr="009C66DA">
        <w:trPr>
          <w:cantSplit/>
          <w:trHeight w:val="434"/>
        </w:trPr>
        <w:tc>
          <w:tcPr>
            <w:tcW w:w="1129" w:type="dxa"/>
            <w:vMerge/>
            <w:shd w:val="clear" w:color="auto" w:fill="auto"/>
            <w:vAlign w:val="center"/>
          </w:tcPr>
          <w:p w:rsidR="00592457" w:rsidRPr="00C94334" w:rsidRDefault="00592457" w:rsidP="00487304">
            <w:pPr>
              <w:keepNext/>
              <w:spacing w:after="0"/>
              <w:rPr>
                <w:rFonts w:eastAsia="Calibri"/>
                <w:szCs w:val="22"/>
                <w:lang w:eastAsia="en-US"/>
              </w:rPr>
            </w:pPr>
          </w:p>
        </w:tc>
        <w:tc>
          <w:tcPr>
            <w:tcW w:w="1418" w:type="dxa"/>
            <w:vMerge/>
            <w:shd w:val="clear" w:color="auto" w:fill="auto"/>
            <w:vAlign w:val="center"/>
          </w:tcPr>
          <w:p w:rsidR="00592457" w:rsidRPr="00C94334" w:rsidRDefault="00592457" w:rsidP="00487304">
            <w:pPr>
              <w:keepNext/>
              <w:spacing w:after="0"/>
              <w:rPr>
                <w:rFonts w:eastAsia="Calibri"/>
                <w:szCs w:val="22"/>
                <w:lang w:eastAsia="en-US"/>
              </w:rPr>
            </w:pPr>
          </w:p>
        </w:tc>
        <w:tc>
          <w:tcPr>
            <w:tcW w:w="1843"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Resurfacing and/or resealing</w:t>
            </w:r>
          </w:p>
        </w:tc>
        <w:tc>
          <w:tcPr>
            <w:tcW w:w="2268"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Within 2 days</w:t>
            </w:r>
          </w:p>
        </w:tc>
        <w:tc>
          <w:tcPr>
            <w:tcW w:w="2385"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Hold lines – 1 day. Other lines within 2 days</w:t>
            </w:r>
          </w:p>
        </w:tc>
      </w:tr>
      <w:tr w:rsidR="00592457" w:rsidTr="009C66DA">
        <w:trPr>
          <w:cantSplit/>
          <w:trHeight w:val="449"/>
        </w:trPr>
        <w:tc>
          <w:tcPr>
            <w:tcW w:w="1129" w:type="dxa"/>
            <w:vMerge/>
            <w:shd w:val="clear" w:color="auto" w:fill="auto"/>
            <w:vAlign w:val="center"/>
          </w:tcPr>
          <w:p w:rsidR="00592457" w:rsidRPr="00C94334" w:rsidRDefault="00592457" w:rsidP="00487304">
            <w:pPr>
              <w:keepNext/>
              <w:spacing w:after="0"/>
              <w:rPr>
                <w:rFonts w:eastAsia="Calibri"/>
                <w:szCs w:val="22"/>
                <w:lang w:eastAsia="en-US"/>
              </w:rPr>
            </w:pPr>
          </w:p>
        </w:tc>
        <w:tc>
          <w:tcPr>
            <w:tcW w:w="1418" w:type="dxa"/>
            <w:vMerge/>
            <w:shd w:val="clear" w:color="auto" w:fill="auto"/>
            <w:vAlign w:val="center"/>
          </w:tcPr>
          <w:p w:rsidR="00592457" w:rsidRPr="00C94334" w:rsidRDefault="00592457" w:rsidP="00487304">
            <w:pPr>
              <w:keepNext/>
              <w:spacing w:after="0"/>
              <w:rPr>
                <w:rFonts w:eastAsia="Calibri"/>
                <w:szCs w:val="22"/>
                <w:lang w:eastAsia="en-US"/>
              </w:rPr>
            </w:pPr>
          </w:p>
        </w:tc>
        <w:tc>
          <w:tcPr>
            <w:tcW w:w="1843"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Remarking</w:t>
            </w:r>
          </w:p>
        </w:tc>
        <w:tc>
          <w:tcPr>
            <w:tcW w:w="2268"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9 months maximum</w:t>
            </w:r>
          </w:p>
        </w:tc>
        <w:tc>
          <w:tcPr>
            <w:tcW w:w="2385"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9 months maximum</w:t>
            </w:r>
          </w:p>
        </w:tc>
      </w:tr>
      <w:tr w:rsidR="00592457" w:rsidTr="009C66DA">
        <w:trPr>
          <w:cantSplit/>
          <w:trHeight w:val="449"/>
        </w:trPr>
        <w:tc>
          <w:tcPr>
            <w:tcW w:w="1129" w:type="dxa"/>
            <w:vMerge w:val="restart"/>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RURAL</w:t>
            </w:r>
          </w:p>
        </w:tc>
        <w:tc>
          <w:tcPr>
            <w:tcW w:w="1418" w:type="dxa"/>
            <w:vMerge w:val="restart"/>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New Pavement Marking</w:t>
            </w:r>
          </w:p>
        </w:tc>
        <w:tc>
          <w:tcPr>
            <w:tcW w:w="1843"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Initial marking</w:t>
            </w:r>
          </w:p>
        </w:tc>
        <w:tc>
          <w:tcPr>
            <w:tcW w:w="2268"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Before opening of works to traffic</w:t>
            </w:r>
          </w:p>
        </w:tc>
        <w:tc>
          <w:tcPr>
            <w:tcW w:w="2385"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Before opening of works to traffic</w:t>
            </w:r>
          </w:p>
        </w:tc>
      </w:tr>
      <w:tr w:rsidR="00592457" w:rsidTr="009C66DA">
        <w:trPr>
          <w:cantSplit/>
          <w:trHeight w:val="449"/>
        </w:trPr>
        <w:tc>
          <w:tcPr>
            <w:tcW w:w="1129" w:type="dxa"/>
            <w:vMerge/>
            <w:shd w:val="clear" w:color="auto" w:fill="auto"/>
            <w:vAlign w:val="center"/>
          </w:tcPr>
          <w:p w:rsidR="00592457" w:rsidRPr="00C94334" w:rsidRDefault="00592457" w:rsidP="00487304">
            <w:pPr>
              <w:keepNext/>
              <w:spacing w:after="0"/>
              <w:rPr>
                <w:rFonts w:eastAsia="Calibri"/>
                <w:szCs w:val="22"/>
                <w:lang w:eastAsia="en-US"/>
              </w:rPr>
            </w:pPr>
          </w:p>
        </w:tc>
        <w:tc>
          <w:tcPr>
            <w:tcW w:w="1418" w:type="dxa"/>
            <w:vMerge/>
            <w:shd w:val="clear" w:color="auto" w:fill="auto"/>
            <w:vAlign w:val="center"/>
          </w:tcPr>
          <w:p w:rsidR="00592457" w:rsidRPr="00C94334" w:rsidRDefault="00592457" w:rsidP="00487304">
            <w:pPr>
              <w:keepNext/>
              <w:spacing w:after="0"/>
              <w:rPr>
                <w:rFonts w:eastAsia="Calibri"/>
                <w:szCs w:val="22"/>
                <w:lang w:eastAsia="en-US"/>
              </w:rPr>
            </w:pPr>
          </w:p>
        </w:tc>
        <w:tc>
          <w:tcPr>
            <w:tcW w:w="1843"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Resurfacing and/or resealing</w:t>
            </w:r>
          </w:p>
        </w:tc>
        <w:tc>
          <w:tcPr>
            <w:tcW w:w="2268"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Within 21 days</w:t>
            </w:r>
          </w:p>
        </w:tc>
        <w:tc>
          <w:tcPr>
            <w:tcW w:w="2385"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Within 21 days</w:t>
            </w:r>
          </w:p>
        </w:tc>
      </w:tr>
      <w:tr w:rsidR="00592457" w:rsidTr="009C66DA">
        <w:trPr>
          <w:cantSplit/>
          <w:trHeight w:val="449"/>
        </w:trPr>
        <w:tc>
          <w:tcPr>
            <w:tcW w:w="1129" w:type="dxa"/>
            <w:vMerge/>
            <w:shd w:val="clear" w:color="auto" w:fill="auto"/>
            <w:vAlign w:val="center"/>
          </w:tcPr>
          <w:p w:rsidR="00592457" w:rsidRPr="00C94334" w:rsidRDefault="00592457" w:rsidP="00487304">
            <w:pPr>
              <w:keepNext/>
              <w:spacing w:after="0"/>
              <w:rPr>
                <w:rFonts w:eastAsia="Calibri"/>
                <w:szCs w:val="22"/>
                <w:lang w:eastAsia="en-US"/>
              </w:rPr>
            </w:pPr>
          </w:p>
        </w:tc>
        <w:tc>
          <w:tcPr>
            <w:tcW w:w="1418" w:type="dxa"/>
            <w:vMerge/>
            <w:shd w:val="clear" w:color="auto" w:fill="auto"/>
            <w:vAlign w:val="center"/>
          </w:tcPr>
          <w:p w:rsidR="00592457" w:rsidRPr="00C94334" w:rsidRDefault="00592457" w:rsidP="00487304">
            <w:pPr>
              <w:keepNext/>
              <w:spacing w:after="0"/>
              <w:rPr>
                <w:rFonts w:eastAsia="Calibri"/>
                <w:szCs w:val="22"/>
                <w:lang w:eastAsia="en-US"/>
              </w:rPr>
            </w:pPr>
          </w:p>
        </w:tc>
        <w:tc>
          <w:tcPr>
            <w:tcW w:w="1843" w:type="dxa"/>
            <w:shd w:val="clear" w:color="auto" w:fill="auto"/>
            <w:vAlign w:val="center"/>
          </w:tcPr>
          <w:p w:rsidR="00592457" w:rsidRPr="0087486E" w:rsidRDefault="00592457" w:rsidP="00487304">
            <w:pPr>
              <w:keepNext/>
            </w:pPr>
            <w:r w:rsidRPr="0087486E">
              <w:t>Resurfacing and/or resealing - Overtaking lanes</w:t>
            </w:r>
          </w:p>
        </w:tc>
        <w:tc>
          <w:tcPr>
            <w:tcW w:w="2268" w:type="dxa"/>
            <w:shd w:val="clear" w:color="auto" w:fill="auto"/>
            <w:vAlign w:val="center"/>
          </w:tcPr>
          <w:p w:rsidR="00592457" w:rsidRPr="0087486E" w:rsidRDefault="00592457" w:rsidP="00487304">
            <w:pPr>
              <w:keepNext/>
            </w:pPr>
            <w:r w:rsidRPr="0087486E">
              <w:t>Within 5 days</w:t>
            </w:r>
          </w:p>
        </w:tc>
        <w:tc>
          <w:tcPr>
            <w:tcW w:w="2385" w:type="dxa"/>
            <w:shd w:val="clear" w:color="auto" w:fill="auto"/>
            <w:vAlign w:val="center"/>
          </w:tcPr>
          <w:p w:rsidR="00592457" w:rsidRPr="0087486E" w:rsidRDefault="00592457" w:rsidP="00487304">
            <w:pPr>
              <w:keepNext/>
            </w:pPr>
            <w:r w:rsidRPr="0087486E">
              <w:t>Within 5 days</w:t>
            </w:r>
          </w:p>
        </w:tc>
      </w:tr>
      <w:tr w:rsidR="00592457" w:rsidTr="009C66DA">
        <w:trPr>
          <w:cantSplit/>
          <w:trHeight w:val="449"/>
        </w:trPr>
        <w:tc>
          <w:tcPr>
            <w:tcW w:w="1129" w:type="dxa"/>
            <w:vMerge/>
            <w:shd w:val="clear" w:color="auto" w:fill="auto"/>
            <w:vAlign w:val="center"/>
          </w:tcPr>
          <w:p w:rsidR="00592457" w:rsidRPr="00C94334" w:rsidRDefault="00592457" w:rsidP="00487304">
            <w:pPr>
              <w:keepNext/>
              <w:spacing w:after="0"/>
              <w:rPr>
                <w:rFonts w:eastAsia="Calibri"/>
                <w:szCs w:val="22"/>
                <w:lang w:eastAsia="en-US"/>
              </w:rPr>
            </w:pPr>
          </w:p>
        </w:tc>
        <w:tc>
          <w:tcPr>
            <w:tcW w:w="1418" w:type="dxa"/>
            <w:vMerge/>
            <w:shd w:val="clear" w:color="auto" w:fill="auto"/>
            <w:vAlign w:val="center"/>
          </w:tcPr>
          <w:p w:rsidR="00592457" w:rsidRPr="00C94334" w:rsidRDefault="00592457" w:rsidP="00487304">
            <w:pPr>
              <w:keepNext/>
              <w:spacing w:after="0"/>
              <w:rPr>
                <w:rFonts w:eastAsia="Calibri"/>
                <w:szCs w:val="22"/>
                <w:lang w:eastAsia="en-US"/>
              </w:rPr>
            </w:pPr>
          </w:p>
        </w:tc>
        <w:tc>
          <w:tcPr>
            <w:tcW w:w="1843"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Remarking</w:t>
            </w:r>
          </w:p>
        </w:tc>
        <w:tc>
          <w:tcPr>
            <w:tcW w:w="2268" w:type="dxa"/>
            <w:shd w:val="clear" w:color="auto" w:fill="auto"/>
            <w:vAlign w:val="center"/>
          </w:tcPr>
          <w:p w:rsidR="00592457" w:rsidRPr="00C94334" w:rsidRDefault="00592457" w:rsidP="009C66DA">
            <w:pPr>
              <w:keepNext/>
              <w:spacing w:after="0"/>
              <w:rPr>
                <w:rFonts w:eastAsia="Calibri"/>
                <w:szCs w:val="22"/>
                <w:lang w:eastAsia="en-US"/>
              </w:rPr>
            </w:pPr>
            <w:r w:rsidRPr="00C94334">
              <w:rPr>
                <w:rFonts w:eastAsia="Calibri"/>
                <w:szCs w:val="22"/>
                <w:lang w:eastAsia="en-US"/>
              </w:rPr>
              <w:t>3 to 6 months</w:t>
            </w:r>
          </w:p>
        </w:tc>
        <w:tc>
          <w:tcPr>
            <w:tcW w:w="2385" w:type="dxa"/>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3 to 6 months</w:t>
            </w:r>
          </w:p>
        </w:tc>
      </w:tr>
      <w:tr w:rsidR="00592457" w:rsidTr="009C66DA">
        <w:trPr>
          <w:cantSplit/>
          <w:trHeight w:val="449"/>
        </w:trPr>
        <w:tc>
          <w:tcPr>
            <w:tcW w:w="2547" w:type="dxa"/>
            <w:gridSpan w:val="2"/>
            <w:vMerge w:val="restart"/>
            <w:shd w:val="clear" w:color="auto" w:fill="auto"/>
            <w:vAlign w:val="center"/>
          </w:tcPr>
          <w:p w:rsidR="00592457" w:rsidRPr="00C94334" w:rsidRDefault="00592457" w:rsidP="00487304">
            <w:pPr>
              <w:keepNext/>
              <w:spacing w:after="0"/>
              <w:rPr>
                <w:rFonts w:eastAsia="Calibri"/>
                <w:szCs w:val="22"/>
                <w:lang w:eastAsia="en-US"/>
              </w:rPr>
            </w:pPr>
            <w:r w:rsidRPr="00C94334">
              <w:rPr>
                <w:rFonts w:eastAsia="Calibri"/>
                <w:szCs w:val="22"/>
                <w:lang w:eastAsia="en-US"/>
              </w:rPr>
              <w:t>AERODROMES</w:t>
            </w:r>
          </w:p>
        </w:tc>
        <w:tc>
          <w:tcPr>
            <w:tcW w:w="1843" w:type="dxa"/>
            <w:shd w:val="clear" w:color="auto" w:fill="auto"/>
            <w:vAlign w:val="center"/>
          </w:tcPr>
          <w:p w:rsidR="00592457" w:rsidRPr="00C94334" w:rsidRDefault="00592457" w:rsidP="00487304">
            <w:pPr>
              <w:rPr>
                <w:rFonts w:eastAsia="Calibri"/>
                <w:lang w:eastAsia="en-US"/>
              </w:rPr>
            </w:pPr>
            <w:r w:rsidRPr="00C94334">
              <w:rPr>
                <w:rFonts w:eastAsia="Calibri"/>
                <w:lang w:eastAsia="en-US"/>
              </w:rPr>
              <w:t>Resurfacing and/or resealing</w:t>
            </w:r>
          </w:p>
        </w:tc>
        <w:tc>
          <w:tcPr>
            <w:tcW w:w="2268" w:type="dxa"/>
            <w:shd w:val="clear" w:color="auto" w:fill="auto"/>
            <w:vAlign w:val="center"/>
          </w:tcPr>
          <w:p w:rsidR="00592457" w:rsidRPr="00C94334" w:rsidRDefault="00592457" w:rsidP="00487304">
            <w:pPr>
              <w:rPr>
                <w:rFonts w:eastAsia="Calibri"/>
                <w:szCs w:val="22"/>
                <w:lang w:eastAsia="en-US"/>
              </w:rPr>
            </w:pPr>
            <w:r w:rsidRPr="00ED70FF">
              <w:rPr>
                <w:rFonts w:eastAsia="Calibri"/>
                <w:lang w:eastAsia="en-US"/>
              </w:rPr>
              <w:t>Before opening of Aerodrome to aircraft</w:t>
            </w:r>
            <w:r>
              <w:rPr>
                <w:rFonts w:eastAsia="Calibri"/>
                <w:lang w:eastAsia="en-US"/>
              </w:rPr>
              <w:t xml:space="preserve"> traffic</w:t>
            </w:r>
            <w:r w:rsidRPr="00ED70FF">
              <w:rPr>
                <w:rFonts w:eastAsia="Calibri"/>
                <w:lang w:eastAsia="en-US"/>
              </w:rPr>
              <w:t xml:space="preserve">. To be as per the </w:t>
            </w:r>
            <w:r w:rsidR="009C66DA">
              <w:rPr>
                <w:rFonts w:eastAsia="Calibri"/>
                <w:lang w:eastAsia="en-US"/>
              </w:rPr>
              <w:t xml:space="preserve">project </w:t>
            </w:r>
            <w:r w:rsidRPr="00ED70FF">
              <w:rPr>
                <w:rFonts w:eastAsia="Calibri"/>
                <w:lang w:eastAsia="en-US"/>
              </w:rPr>
              <w:t>drawings.</w:t>
            </w:r>
          </w:p>
        </w:tc>
        <w:tc>
          <w:tcPr>
            <w:tcW w:w="2385" w:type="dxa"/>
            <w:shd w:val="clear" w:color="auto" w:fill="auto"/>
            <w:vAlign w:val="center"/>
          </w:tcPr>
          <w:p w:rsidR="00592457" w:rsidRPr="00C94334" w:rsidRDefault="00592457" w:rsidP="00487304">
            <w:pPr>
              <w:rPr>
                <w:rFonts w:eastAsia="Calibri"/>
                <w:szCs w:val="22"/>
                <w:lang w:eastAsia="en-US"/>
              </w:rPr>
            </w:pPr>
            <w:r w:rsidRPr="00ED70FF">
              <w:rPr>
                <w:rFonts w:eastAsia="Calibri"/>
                <w:lang w:eastAsia="en-US"/>
              </w:rPr>
              <w:t>Before opening of Aerodrome to aircraft</w:t>
            </w:r>
            <w:r>
              <w:rPr>
                <w:rFonts w:eastAsia="Calibri"/>
                <w:lang w:eastAsia="en-US"/>
              </w:rPr>
              <w:t xml:space="preserve"> traffic</w:t>
            </w:r>
            <w:r w:rsidRPr="00ED70FF">
              <w:rPr>
                <w:rFonts w:eastAsia="Calibri"/>
                <w:lang w:eastAsia="en-US"/>
              </w:rPr>
              <w:t>. To be as per the</w:t>
            </w:r>
            <w:r w:rsidR="009C66DA">
              <w:rPr>
                <w:rFonts w:eastAsia="Calibri"/>
                <w:lang w:eastAsia="en-US"/>
              </w:rPr>
              <w:t xml:space="preserve"> project</w:t>
            </w:r>
            <w:r w:rsidRPr="00ED70FF">
              <w:rPr>
                <w:rFonts w:eastAsia="Calibri"/>
                <w:lang w:eastAsia="en-US"/>
              </w:rPr>
              <w:t xml:space="preserve"> drawings.</w:t>
            </w:r>
          </w:p>
        </w:tc>
      </w:tr>
      <w:tr w:rsidR="00592457" w:rsidTr="009C66DA">
        <w:trPr>
          <w:cantSplit/>
          <w:trHeight w:val="434"/>
        </w:trPr>
        <w:tc>
          <w:tcPr>
            <w:tcW w:w="2547" w:type="dxa"/>
            <w:gridSpan w:val="2"/>
            <w:vMerge/>
            <w:shd w:val="clear" w:color="auto" w:fill="auto"/>
            <w:vAlign w:val="center"/>
          </w:tcPr>
          <w:p w:rsidR="00592457" w:rsidRPr="00C94334" w:rsidRDefault="00592457" w:rsidP="00487304">
            <w:pPr>
              <w:spacing w:after="0"/>
              <w:rPr>
                <w:rFonts w:eastAsia="Calibri"/>
                <w:szCs w:val="22"/>
                <w:lang w:eastAsia="en-US"/>
              </w:rPr>
            </w:pPr>
          </w:p>
        </w:tc>
        <w:tc>
          <w:tcPr>
            <w:tcW w:w="1843" w:type="dxa"/>
            <w:shd w:val="clear" w:color="auto" w:fill="auto"/>
            <w:vAlign w:val="center"/>
          </w:tcPr>
          <w:p w:rsidR="00592457" w:rsidRPr="00C94334" w:rsidRDefault="00592457" w:rsidP="00487304">
            <w:pPr>
              <w:spacing w:after="0"/>
              <w:rPr>
                <w:rFonts w:eastAsia="Calibri"/>
                <w:szCs w:val="22"/>
                <w:lang w:eastAsia="en-US"/>
              </w:rPr>
            </w:pPr>
            <w:r w:rsidRPr="00C94334">
              <w:rPr>
                <w:rFonts w:eastAsia="Calibri"/>
                <w:szCs w:val="22"/>
                <w:lang w:eastAsia="en-US"/>
              </w:rPr>
              <w:t>Remarking</w:t>
            </w:r>
          </w:p>
        </w:tc>
        <w:tc>
          <w:tcPr>
            <w:tcW w:w="2268" w:type="dxa"/>
            <w:shd w:val="clear" w:color="auto" w:fill="auto"/>
            <w:vAlign w:val="center"/>
          </w:tcPr>
          <w:p w:rsidR="00592457" w:rsidRPr="00C94334" w:rsidRDefault="00592457" w:rsidP="00487304">
            <w:pPr>
              <w:rPr>
                <w:rFonts w:eastAsia="Calibri"/>
                <w:szCs w:val="22"/>
                <w:lang w:eastAsia="en-US"/>
              </w:rPr>
            </w:pPr>
            <w:r w:rsidRPr="00ED70FF">
              <w:rPr>
                <w:rFonts w:eastAsia="Calibri"/>
                <w:lang w:eastAsia="en-US"/>
              </w:rPr>
              <w:t xml:space="preserve">Before opening of Aerodrome to aircraft. To be as per the </w:t>
            </w:r>
            <w:r w:rsidR="009C66DA">
              <w:rPr>
                <w:rFonts w:eastAsia="Calibri"/>
                <w:lang w:eastAsia="en-US"/>
              </w:rPr>
              <w:t xml:space="preserve">project </w:t>
            </w:r>
            <w:r w:rsidRPr="00ED70FF">
              <w:rPr>
                <w:rFonts w:eastAsia="Calibri"/>
                <w:lang w:eastAsia="en-US"/>
              </w:rPr>
              <w:t>drawings.</w:t>
            </w:r>
          </w:p>
        </w:tc>
        <w:tc>
          <w:tcPr>
            <w:tcW w:w="2385" w:type="dxa"/>
            <w:shd w:val="clear" w:color="auto" w:fill="auto"/>
            <w:vAlign w:val="center"/>
          </w:tcPr>
          <w:p w:rsidR="00592457" w:rsidRPr="00C94334" w:rsidRDefault="00592457" w:rsidP="00487304">
            <w:pPr>
              <w:rPr>
                <w:rFonts w:eastAsia="Calibri"/>
                <w:szCs w:val="22"/>
                <w:lang w:eastAsia="en-US"/>
              </w:rPr>
            </w:pPr>
            <w:r w:rsidRPr="00ED70FF">
              <w:rPr>
                <w:rFonts w:eastAsia="Calibri"/>
                <w:lang w:eastAsia="en-US"/>
              </w:rPr>
              <w:t>Perform works at night.</w:t>
            </w:r>
          </w:p>
        </w:tc>
      </w:tr>
    </w:tbl>
    <w:p w:rsidR="00592457" w:rsidRPr="0049683D" w:rsidRDefault="00592457" w:rsidP="0059245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3460"/>
        <w:gridCol w:w="3470"/>
      </w:tblGrid>
      <w:tr w:rsidR="00592457" w:rsidTr="000F6F4A">
        <w:trPr>
          <w:cantSplit/>
        </w:trPr>
        <w:tc>
          <w:tcPr>
            <w:tcW w:w="9016" w:type="dxa"/>
            <w:gridSpan w:val="3"/>
            <w:shd w:val="clear" w:color="auto" w:fill="auto"/>
            <w:vAlign w:val="center"/>
          </w:tcPr>
          <w:p w:rsidR="00592457" w:rsidRPr="00C94334" w:rsidRDefault="00592457" w:rsidP="00487304">
            <w:pPr>
              <w:keepNext/>
              <w:spacing w:before="40" w:after="40"/>
              <w:rPr>
                <w:rFonts w:eastAsia="Calibri"/>
                <w:b/>
                <w:szCs w:val="22"/>
                <w:lang w:eastAsia="en-US"/>
              </w:rPr>
            </w:pPr>
            <w:r w:rsidRPr="00C94334">
              <w:rPr>
                <w:rFonts w:eastAsia="Calibri"/>
                <w:b/>
                <w:szCs w:val="22"/>
                <w:lang w:eastAsia="en-US"/>
              </w:rPr>
              <w:lastRenderedPageBreak/>
              <w:t>Table – Dimensional Tolerances for Pavement Markings</w:t>
            </w:r>
          </w:p>
        </w:tc>
      </w:tr>
      <w:tr w:rsidR="00592457" w:rsidTr="000F6F4A">
        <w:trPr>
          <w:cantSplit/>
        </w:trPr>
        <w:tc>
          <w:tcPr>
            <w:tcW w:w="2955" w:type="dxa"/>
            <w:vMerge w:val="restart"/>
            <w:shd w:val="clear" w:color="auto" w:fill="auto"/>
            <w:vAlign w:val="center"/>
          </w:tcPr>
          <w:p w:rsidR="00592457" w:rsidRPr="00C94334" w:rsidRDefault="00592457" w:rsidP="00487304">
            <w:pPr>
              <w:keepNext/>
              <w:spacing w:before="40" w:after="40"/>
              <w:rPr>
                <w:rFonts w:eastAsia="Calibri"/>
                <w:b/>
                <w:szCs w:val="22"/>
                <w:lang w:eastAsia="en-US"/>
              </w:rPr>
            </w:pPr>
            <w:r w:rsidRPr="00C94334">
              <w:rPr>
                <w:rFonts w:eastAsia="Calibri"/>
                <w:b/>
                <w:szCs w:val="22"/>
                <w:lang w:eastAsia="en-US"/>
              </w:rPr>
              <w:t>Properties</w:t>
            </w:r>
          </w:p>
        </w:tc>
        <w:tc>
          <w:tcPr>
            <w:tcW w:w="6061" w:type="dxa"/>
            <w:gridSpan w:val="2"/>
            <w:shd w:val="clear" w:color="auto" w:fill="auto"/>
            <w:vAlign w:val="center"/>
          </w:tcPr>
          <w:p w:rsidR="00592457" w:rsidRPr="00C94334" w:rsidRDefault="00592457" w:rsidP="00487304">
            <w:pPr>
              <w:keepNext/>
              <w:spacing w:before="40" w:after="40"/>
              <w:jc w:val="center"/>
              <w:rPr>
                <w:rFonts w:eastAsia="Calibri"/>
                <w:b/>
                <w:szCs w:val="22"/>
                <w:lang w:eastAsia="en-US"/>
              </w:rPr>
            </w:pPr>
            <w:r w:rsidRPr="00C94334">
              <w:rPr>
                <w:rFonts w:eastAsia="Calibri"/>
                <w:b/>
                <w:szCs w:val="22"/>
                <w:lang w:eastAsia="en-US"/>
              </w:rPr>
              <w:t>Tolerances</w:t>
            </w:r>
          </w:p>
        </w:tc>
      </w:tr>
      <w:tr w:rsidR="00592457" w:rsidTr="000F6F4A">
        <w:trPr>
          <w:cantSplit/>
        </w:trPr>
        <w:tc>
          <w:tcPr>
            <w:tcW w:w="2955" w:type="dxa"/>
            <w:vMerge/>
            <w:shd w:val="clear" w:color="auto" w:fill="auto"/>
            <w:vAlign w:val="center"/>
          </w:tcPr>
          <w:p w:rsidR="00592457" w:rsidRPr="00C94334" w:rsidRDefault="00592457" w:rsidP="00487304">
            <w:pPr>
              <w:keepNext/>
              <w:spacing w:before="40" w:after="40"/>
              <w:rPr>
                <w:rFonts w:eastAsia="Calibri"/>
                <w:b/>
                <w:szCs w:val="22"/>
                <w:lang w:eastAsia="en-US"/>
              </w:rPr>
            </w:pPr>
          </w:p>
        </w:tc>
        <w:tc>
          <w:tcPr>
            <w:tcW w:w="3026" w:type="dxa"/>
            <w:shd w:val="clear" w:color="auto" w:fill="auto"/>
            <w:vAlign w:val="center"/>
          </w:tcPr>
          <w:p w:rsidR="00592457" w:rsidRPr="00C94334" w:rsidRDefault="00592457" w:rsidP="00487304">
            <w:pPr>
              <w:keepNext/>
              <w:spacing w:before="40" w:after="40"/>
              <w:rPr>
                <w:rFonts w:eastAsia="Calibri"/>
                <w:b/>
                <w:szCs w:val="22"/>
                <w:lang w:eastAsia="en-US"/>
              </w:rPr>
            </w:pPr>
            <w:r w:rsidRPr="00C94334">
              <w:rPr>
                <w:rFonts w:eastAsia="Calibri"/>
                <w:b/>
                <w:szCs w:val="22"/>
                <w:lang w:eastAsia="en-US"/>
              </w:rPr>
              <w:t>New work</w:t>
            </w:r>
          </w:p>
        </w:tc>
        <w:tc>
          <w:tcPr>
            <w:tcW w:w="3035" w:type="dxa"/>
            <w:shd w:val="clear" w:color="auto" w:fill="auto"/>
            <w:vAlign w:val="center"/>
          </w:tcPr>
          <w:p w:rsidR="00592457" w:rsidRPr="00C94334" w:rsidRDefault="00592457" w:rsidP="00487304">
            <w:pPr>
              <w:keepNext/>
              <w:spacing w:before="40" w:after="40"/>
              <w:rPr>
                <w:rFonts w:eastAsia="Calibri"/>
                <w:b/>
                <w:szCs w:val="22"/>
                <w:lang w:eastAsia="en-US"/>
              </w:rPr>
            </w:pPr>
            <w:r w:rsidRPr="00C94334">
              <w:rPr>
                <w:rFonts w:eastAsia="Calibri"/>
                <w:b/>
                <w:szCs w:val="22"/>
                <w:lang w:eastAsia="en-US"/>
              </w:rPr>
              <w:t>Remarking work</w:t>
            </w:r>
          </w:p>
        </w:tc>
      </w:tr>
      <w:tr w:rsidR="00592457" w:rsidTr="000F6F4A">
        <w:trPr>
          <w:cantSplit/>
        </w:trPr>
        <w:tc>
          <w:tcPr>
            <w:tcW w:w="9016" w:type="dxa"/>
            <w:gridSpan w:val="3"/>
            <w:shd w:val="clear" w:color="auto" w:fill="auto"/>
            <w:vAlign w:val="center"/>
          </w:tcPr>
          <w:p w:rsidR="00592457" w:rsidRPr="00CB5D60" w:rsidRDefault="00592457" w:rsidP="00487304">
            <w:pPr>
              <w:keepNext/>
              <w:spacing w:before="40" w:after="40"/>
              <w:rPr>
                <w:rFonts w:eastAsia="Calibri"/>
                <w:szCs w:val="22"/>
                <w:lang w:eastAsia="en-US"/>
              </w:rPr>
            </w:pPr>
            <w:r w:rsidRPr="00CB5D60">
              <w:rPr>
                <w:rFonts w:eastAsia="Calibri"/>
                <w:lang w:eastAsia="en-US"/>
              </w:rPr>
              <w:t>If no tolerance is explicitly stated for an attribute of the works the tolerance is zero</w:t>
            </w:r>
            <w:r w:rsidRPr="00174206">
              <w:rPr>
                <w:rFonts w:eastAsia="Calibri"/>
                <w:lang w:eastAsia="en-US"/>
              </w:rPr>
              <w:t>.</w:t>
            </w:r>
          </w:p>
        </w:tc>
      </w:tr>
      <w:tr w:rsidR="00592457" w:rsidTr="000F6F4A">
        <w:trPr>
          <w:cantSplit/>
        </w:trPr>
        <w:tc>
          <w:tcPr>
            <w:tcW w:w="9016" w:type="dxa"/>
            <w:gridSpan w:val="3"/>
            <w:shd w:val="clear" w:color="auto" w:fill="auto"/>
            <w:vAlign w:val="center"/>
          </w:tcPr>
          <w:p w:rsidR="00592457" w:rsidRPr="00CB5D60" w:rsidRDefault="00592457" w:rsidP="00487304">
            <w:pPr>
              <w:keepNext/>
              <w:spacing w:before="40" w:after="40"/>
              <w:rPr>
                <w:rFonts w:eastAsia="Calibri"/>
                <w:b/>
                <w:szCs w:val="22"/>
                <w:lang w:eastAsia="en-US"/>
              </w:rPr>
            </w:pPr>
            <w:r>
              <w:rPr>
                <w:rFonts w:eastAsia="Calibri"/>
                <w:b/>
                <w:szCs w:val="22"/>
                <w:lang w:eastAsia="en-US"/>
              </w:rPr>
              <w:t>Locations other than Aerodromes</w:t>
            </w:r>
          </w:p>
        </w:tc>
      </w:tr>
      <w:tr w:rsidR="00592457" w:rsidTr="000F6F4A">
        <w:trPr>
          <w:cantSplit/>
        </w:trPr>
        <w:tc>
          <w:tcPr>
            <w:tcW w:w="2955" w:type="dxa"/>
            <w:shd w:val="clear" w:color="auto" w:fill="auto"/>
            <w:vAlign w:val="center"/>
          </w:tcPr>
          <w:p w:rsidR="00592457" w:rsidRPr="00C94334" w:rsidRDefault="00592457" w:rsidP="00487304">
            <w:pPr>
              <w:keepNext/>
              <w:spacing w:before="40" w:after="40"/>
              <w:rPr>
                <w:rFonts w:eastAsia="Calibri"/>
                <w:szCs w:val="22"/>
                <w:lang w:eastAsia="en-US"/>
              </w:rPr>
            </w:pPr>
            <w:r w:rsidRPr="00C94334">
              <w:rPr>
                <w:rFonts w:eastAsia="Calibri"/>
                <w:szCs w:val="22"/>
                <w:lang w:eastAsia="en-US"/>
              </w:rPr>
              <w:t>Locations of centrelines of markings</w:t>
            </w:r>
          </w:p>
        </w:tc>
        <w:tc>
          <w:tcPr>
            <w:tcW w:w="3026" w:type="dxa"/>
            <w:shd w:val="clear" w:color="auto" w:fill="auto"/>
            <w:vAlign w:val="center"/>
          </w:tcPr>
          <w:p w:rsidR="00592457" w:rsidRPr="00C94334" w:rsidRDefault="00592457" w:rsidP="00487304">
            <w:pPr>
              <w:keepNext/>
              <w:spacing w:before="40" w:after="40"/>
              <w:rPr>
                <w:rFonts w:eastAsia="Calibri"/>
                <w:szCs w:val="22"/>
                <w:lang w:eastAsia="en-US"/>
              </w:rPr>
            </w:pPr>
            <w:r w:rsidRPr="00C94334">
              <w:rPr>
                <w:rFonts w:eastAsia="Calibri"/>
                <w:szCs w:val="22"/>
                <w:lang w:eastAsia="en-US"/>
              </w:rPr>
              <w:t>&lt; 20 mm from locations as shown on drawings</w:t>
            </w:r>
          </w:p>
        </w:tc>
        <w:tc>
          <w:tcPr>
            <w:tcW w:w="3035" w:type="dxa"/>
            <w:shd w:val="clear" w:color="auto" w:fill="auto"/>
            <w:vAlign w:val="center"/>
          </w:tcPr>
          <w:p w:rsidR="00592457" w:rsidRPr="00C94334" w:rsidRDefault="00592457" w:rsidP="00487304">
            <w:pPr>
              <w:keepNext/>
              <w:spacing w:before="40" w:after="40"/>
              <w:rPr>
                <w:rFonts w:eastAsia="Calibri"/>
                <w:szCs w:val="22"/>
                <w:lang w:eastAsia="en-US"/>
              </w:rPr>
            </w:pPr>
            <w:r w:rsidRPr="00C94334">
              <w:rPr>
                <w:rFonts w:eastAsia="Calibri"/>
                <w:szCs w:val="22"/>
                <w:lang w:eastAsia="en-US"/>
              </w:rPr>
              <w:t>+/- 5 mm</w:t>
            </w:r>
          </w:p>
        </w:tc>
      </w:tr>
      <w:tr w:rsidR="00592457" w:rsidTr="000F6F4A">
        <w:trPr>
          <w:cantSplit/>
        </w:trPr>
        <w:tc>
          <w:tcPr>
            <w:tcW w:w="2955" w:type="dxa"/>
            <w:shd w:val="clear" w:color="auto" w:fill="auto"/>
            <w:vAlign w:val="center"/>
          </w:tcPr>
          <w:p w:rsidR="00592457" w:rsidRPr="00C94334" w:rsidRDefault="00592457" w:rsidP="00487304">
            <w:pPr>
              <w:keepNext/>
              <w:spacing w:before="40" w:after="40"/>
              <w:rPr>
                <w:rFonts w:eastAsia="Calibri"/>
                <w:szCs w:val="22"/>
                <w:lang w:eastAsia="en-US"/>
              </w:rPr>
            </w:pPr>
            <w:r w:rsidRPr="00C94334">
              <w:rPr>
                <w:rFonts w:eastAsia="Calibri"/>
                <w:szCs w:val="22"/>
                <w:lang w:eastAsia="en-US"/>
              </w:rPr>
              <w:t>Widths of lines</w:t>
            </w:r>
          </w:p>
        </w:tc>
        <w:tc>
          <w:tcPr>
            <w:tcW w:w="3026" w:type="dxa"/>
            <w:shd w:val="clear" w:color="auto" w:fill="auto"/>
            <w:vAlign w:val="center"/>
          </w:tcPr>
          <w:p w:rsidR="00592457" w:rsidRPr="00C94334" w:rsidRDefault="00592457" w:rsidP="00487304">
            <w:pPr>
              <w:keepNext/>
              <w:spacing w:before="40" w:after="40"/>
              <w:rPr>
                <w:rFonts w:eastAsia="Calibri"/>
                <w:szCs w:val="22"/>
                <w:lang w:eastAsia="en-US"/>
              </w:rPr>
            </w:pPr>
            <w:r w:rsidRPr="00C94334">
              <w:rPr>
                <w:rFonts w:eastAsia="Calibri"/>
                <w:szCs w:val="22"/>
                <w:lang w:eastAsia="en-US"/>
              </w:rPr>
              <w:t>+/- 5 mm</w:t>
            </w:r>
          </w:p>
        </w:tc>
        <w:tc>
          <w:tcPr>
            <w:tcW w:w="3035" w:type="dxa"/>
            <w:shd w:val="clear" w:color="auto" w:fill="auto"/>
            <w:vAlign w:val="center"/>
          </w:tcPr>
          <w:p w:rsidR="00592457" w:rsidRPr="00C94334" w:rsidRDefault="00592457" w:rsidP="00487304">
            <w:pPr>
              <w:keepNext/>
              <w:spacing w:before="40" w:after="40"/>
              <w:rPr>
                <w:rFonts w:eastAsia="Calibri"/>
                <w:szCs w:val="22"/>
                <w:lang w:eastAsia="en-US"/>
              </w:rPr>
            </w:pPr>
            <w:r w:rsidRPr="00C94334">
              <w:rPr>
                <w:rFonts w:eastAsia="Calibri"/>
                <w:szCs w:val="22"/>
                <w:lang w:eastAsia="en-US"/>
              </w:rPr>
              <w:t>+/- 10 mm</w:t>
            </w:r>
          </w:p>
        </w:tc>
      </w:tr>
      <w:tr w:rsidR="00592457" w:rsidTr="000F6F4A">
        <w:trPr>
          <w:cantSplit/>
        </w:trPr>
        <w:tc>
          <w:tcPr>
            <w:tcW w:w="2955" w:type="dxa"/>
            <w:shd w:val="clear" w:color="auto" w:fill="auto"/>
            <w:vAlign w:val="center"/>
          </w:tcPr>
          <w:p w:rsidR="00592457" w:rsidRPr="00C94334" w:rsidRDefault="00592457" w:rsidP="00487304">
            <w:pPr>
              <w:keepNext/>
              <w:spacing w:before="40" w:after="40"/>
              <w:rPr>
                <w:rFonts w:eastAsia="Calibri"/>
                <w:szCs w:val="22"/>
                <w:lang w:eastAsia="en-US"/>
              </w:rPr>
            </w:pPr>
            <w:r w:rsidRPr="00C94334">
              <w:rPr>
                <w:rFonts w:eastAsia="Calibri"/>
                <w:szCs w:val="22"/>
                <w:lang w:eastAsia="en-US"/>
              </w:rPr>
              <w:t>Lengths of lines</w:t>
            </w:r>
          </w:p>
        </w:tc>
        <w:tc>
          <w:tcPr>
            <w:tcW w:w="3026" w:type="dxa"/>
            <w:shd w:val="clear" w:color="auto" w:fill="auto"/>
            <w:vAlign w:val="center"/>
          </w:tcPr>
          <w:p w:rsidR="00592457" w:rsidRPr="00C94334" w:rsidRDefault="00592457" w:rsidP="00487304">
            <w:pPr>
              <w:keepNext/>
              <w:spacing w:before="40" w:after="40"/>
              <w:rPr>
                <w:rFonts w:eastAsia="Calibri"/>
                <w:szCs w:val="22"/>
                <w:lang w:eastAsia="en-US"/>
              </w:rPr>
            </w:pPr>
            <w:r w:rsidRPr="00C94334">
              <w:rPr>
                <w:rFonts w:eastAsia="Calibri"/>
                <w:szCs w:val="22"/>
                <w:lang w:eastAsia="en-US"/>
              </w:rPr>
              <w:t>+/- 50 mm</w:t>
            </w:r>
          </w:p>
        </w:tc>
        <w:tc>
          <w:tcPr>
            <w:tcW w:w="3035" w:type="dxa"/>
            <w:shd w:val="clear" w:color="auto" w:fill="auto"/>
            <w:vAlign w:val="center"/>
          </w:tcPr>
          <w:p w:rsidR="00592457" w:rsidRPr="00C94334" w:rsidRDefault="00592457" w:rsidP="00487304">
            <w:pPr>
              <w:keepNext/>
              <w:spacing w:before="40" w:after="40"/>
              <w:rPr>
                <w:rFonts w:eastAsia="Calibri"/>
                <w:szCs w:val="22"/>
                <w:lang w:eastAsia="en-US"/>
              </w:rPr>
            </w:pPr>
            <w:r w:rsidRPr="00C94334">
              <w:rPr>
                <w:rFonts w:eastAsia="Calibri"/>
                <w:szCs w:val="22"/>
                <w:lang w:eastAsia="en-US"/>
              </w:rPr>
              <w:t>+/- 100 mm</w:t>
            </w:r>
          </w:p>
        </w:tc>
      </w:tr>
      <w:tr w:rsidR="00592457" w:rsidTr="000F6F4A">
        <w:trPr>
          <w:cantSplit/>
        </w:trPr>
        <w:tc>
          <w:tcPr>
            <w:tcW w:w="2955" w:type="dxa"/>
            <w:shd w:val="clear" w:color="auto" w:fill="auto"/>
            <w:vAlign w:val="center"/>
          </w:tcPr>
          <w:p w:rsidR="00592457" w:rsidRPr="00C94334" w:rsidRDefault="00592457" w:rsidP="00487304">
            <w:pPr>
              <w:keepNext/>
              <w:spacing w:before="40" w:after="40"/>
              <w:rPr>
                <w:rFonts w:eastAsia="Calibri"/>
                <w:szCs w:val="22"/>
                <w:lang w:eastAsia="en-US"/>
              </w:rPr>
            </w:pPr>
            <w:r w:rsidRPr="00C94334">
              <w:rPr>
                <w:rFonts w:eastAsia="Calibri"/>
                <w:szCs w:val="22"/>
                <w:lang w:eastAsia="en-US"/>
              </w:rPr>
              <w:t>Locations of arrows, chevrons, letters, numerals</w:t>
            </w:r>
          </w:p>
        </w:tc>
        <w:tc>
          <w:tcPr>
            <w:tcW w:w="3026" w:type="dxa"/>
            <w:shd w:val="clear" w:color="auto" w:fill="auto"/>
            <w:vAlign w:val="center"/>
          </w:tcPr>
          <w:p w:rsidR="00592457" w:rsidRPr="00C94334" w:rsidRDefault="00592457" w:rsidP="00487304">
            <w:pPr>
              <w:keepNext/>
              <w:spacing w:before="40" w:after="40"/>
              <w:rPr>
                <w:rFonts w:eastAsia="Calibri"/>
                <w:szCs w:val="22"/>
                <w:lang w:eastAsia="en-US"/>
              </w:rPr>
            </w:pPr>
            <w:r w:rsidRPr="00C94334">
              <w:rPr>
                <w:rFonts w:eastAsia="Calibri"/>
                <w:szCs w:val="22"/>
                <w:lang w:eastAsia="en-US"/>
              </w:rPr>
              <w:t>+/- 50 mm</w:t>
            </w:r>
          </w:p>
        </w:tc>
        <w:tc>
          <w:tcPr>
            <w:tcW w:w="3035" w:type="dxa"/>
            <w:shd w:val="clear" w:color="auto" w:fill="auto"/>
            <w:vAlign w:val="center"/>
          </w:tcPr>
          <w:p w:rsidR="00592457" w:rsidRPr="00C94334" w:rsidRDefault="00592457" w:rsidP="00487304">
            <w:pPr>
              <w:keepNext/>
              <w:spacing w:before="40" w:after="40"/>
              <w:rPr>
                <w:rFonts w:eastAsia="Calibri"/>
                <w:szCs w:val="22"/>
                <w:lang w:eastAsia="en-US"/>
              </w:rPr>
            </w:pPr>
            <w:r w:rsidRPr="00C94334">
              <w:rPr>
                <w:rFonts w:eastAsia="Calibri"/>
                <w:szCs w:val="22"/>
                <w:lang w:eastAsia="en-US"/>
              </w:rPr>
              <w:t>+/- 50 mm</w:t>
            </w:r>
          </w:p>
        </w:tc>
      </w:tr>
      <w:tr w:rsidR="00592457" w:rsidTr="000F6F4A">
        <w:trPr>
          <w:cantSplit/>
        </w:trPr>
        <w:tc>
          <w:tcPr>
            <w:tcW w:w="2955" w:type="dxa"/>
            <w:shd w:val="clear" w:color="auto" w:fill="auto"/>
            <w:vAlign w:val="center"/>
          </w:tcPr>
          <w:p w:rsidR="00592457" w:rsidRPr="00C94334" w:rsidRDefault="00592457" w:rsidP="00487304">
            <w:pPr>
              <w:spacing w:before="40" w:after="40"/>
              <w:rPr>
                <w:rFonts w:eastAsia="Calibri"/>
                <w:szCs w:val="22"/>
                <w:lang w:eastAsia="en-US"/>
              </w:rPr>
            </w:pPr>
            <w:r w:rsidRPr="00C94334">
              <w:rPr>
                <w:rFonts w:eastAsia="Calibri"/>
                <w:szCs w:val="22"/>
                <w:lang w:eastAsia="en-US"/>
              </w:rPr>
              <w:t>Deviation and/or trueness of lines</w:t>
            </w:r>
          </w:p>
        </w:tc>
        <w:tc>
          <w:tcPr>
            <w:tcW w:w="3026" w:type="dxa"/>
            <w:shd w:val="clear" w:color="auto" w:fill="auto"/>
            <w:vAlign w:val="center"/>
          </w:tcPr>
          <w:p w:rsidR="00592457" w:rsidRPr="00C94334" w:rsidRDefault="00592457" w:rsidP="00487304">
            <w:pPr>
              <w:spacing w:before="40" w:after="40"/>
              <w:rPr>
                <w:rFonts w:eastAsia="Calibri"/>
                <w:szCs w:val="22"/>
                <w:lang w:eastAsia="en-US"/>
              </w:rPr>
            </w:pPr>
            <w:r w:rsidRPr="00C94334">
              <w:rPr>
                <w:rFonts w:eastAsia="Calibri"/>
                <w:szCs w:val="22"/>
                <w:lang w:eastAsia="en-US"/>
              </w:rPr>
              <w:t>&lt; 15mm in 2 metres</w:t>
            </w:r>
          </w:p>
        </w:tc>
        <w:tc>
          <w:tcPr>
            <w:tcW w:w="3035" w:type="dxa"/>
            <w:shd w:val="clear" w:color="auto" w:fill="auto"/>
            <w:vAlign w:val="center"/>
          </w:tcPr>
          <w:p w:rsidR="00592457" w:rsidRPr="00C94334" w:rsidRDefault="00592457" w:rsidP="00487304">
            <w:pPr>
              <w:spacing w:before="40" w:after="40"/>
              <w:rPr>
                <w:rFonts w:eastAsia="Calibri"/>
                <w:szCs w:val="22"/>
                <w:lang w:eastAsia="en-US"/>
              </w:rPr>
            </w:pPr>
            <w:r w:rsidRPr="00C94334">
              <w:rPr>
                <w:rFonts w:eastAsia="Calibri"/>
                <w:szCs w:val="22"/>
                <w:lang w:eastAsia="en-US"/>
              </w:rPr>
              <w:t>&lt; 15mm in 2 metres</w:t>
            </w:r>
          </w:p>
        </w:tc>
      </w:tr>
      <w:tr w:rsidR="00592457" w:rsidTr="000F6F4A">
        <w:trPr>
          <w:cantSplit/>
        </w:trPr>
        <w:tc>
          <w:tcPr>
            <w:tcW w:w="2955" w:type="dxa"/>
            <w:shd w:val="clear" w:color="auto" w:fill="auto"/>
            <w:vAlign w:val="center"/>
          </w:tcPr>
          <w:p w:rsidR="00592457" w:rsidRPr="00CB5D60" w:rsidRDefault="00592457" w:rsidP="00487304">
            <w:pPr>
              <w:spacing w:before="40" w:after="40"/>
              <w:rPr>
                <w:rFonts w:eastAsia="Calibri"/>
                <w:b/>
                <w:szCs w:val="22"/>
                <w:lang w:eastAsia="en-US"/>
              </w:rPr>
            </w:pPr>
            <w:r>
              <w:rPr>
                <w:rFonts w:eastAsia="Calibri"/>
                <w:b/>
                <w:szCs w:val="22"/>
                <w:lang w:eastAsia="en-US"/>
              </w:rPr>
              <w:t>Aerodromes</w:t>
            </w:r>
          </w:p>
        </w:tc>
        <w:tc>
          <w:tcPr>
            <w:tcW w:w="6061" w:type="dxa"/>
            <w:gridSpan w:val="2"/>
            <w:shd w:val="clear" w:color="auto" w:fill="auto"/>
            <w:vAlign w:val="center"/>
          </w:tcPr>
          <w:p w:rsidR="00592457" w:rsidRPr="00C94334" w:rsidRDefault="00592457" w:rsidP="00487304">
            <w:pPr>
              <w:spacing w:before="40" w:after="40"/>
              <w:jc w:val="center"/>
              <w:rPr>
                <w:rFonts w:eastAsia="Calibri"/>
                <w:szCs w:val="22"/>
                <w:lang w:eastAsia="en-US"/>
              </w:rPr>
            </w:pPr>
            <w:r>
              <w:rPr>
                <w:rFonts w:eastAsia="Calibri"/>
                <w:szCs w:val="22"/>
                <w:lang w:eastAsia="en-US"/>
              </w:rPr>
              <w:t>To MOS Part 139, Chapter 8</w:t>
            </w:r>
          </w:p>
        </w:tc>
      </w:tr>
    </w:tbl>
    <w:p w:rsidR="00592457" w:rsidRDefault="00592457" w:rsidP="00592457"/>
    <w:p w:rsidR="00592457" w:rsidRPr="00301C03" w:rsidRDefault="00592457" w:rsidP="00592457">
      <w:pPr>
        <w:pStyle w:val="Heading2"/>
      </w:pPr>
      <w:r w:rsidRPr="00301C03">
        <w:t>F</w:t>
      </w:r>
      <w:r>
        <w:t>ield</w:t>
      </w:r>
      <w:r w:rsidRPr="00301C03">
        <w:t xml:space="preserve"> T</w:t>
      </w:r>
      <w:r>
        <w:t>esting</w:t>
      </w:r>
    </w:p>
    <w:p w:rsidR="00592457" w:rsidRPr="00AF3E1F" w:rsidRDefault="00592457" w:rsidP="00592457">
      <w:pPr>
        <w:spacing w:before="120" w:after="120"/>
        <w:rPr>
          <w:lang w:val="en-US"/>
        </w:rPr>
      </w:pPr>
      <w:r w:rsidRPr="00AF3E1F">
        <w:rPr>
          <w:lang w:val="en-US"/>
        </w:rPr>
        <w:t>The Department, at the Superintendent’s discretion, will perform on site conformance testing. The Contractor shall assist the testing laboratory with sampling and other requirements of the testing in the field.</w:t>
      </w:r>
    </w:p>
    <w:p w:rsidR="00592457" w:rsidRPr="008A38AE" w:rsidRDefault="00592457" w:rsidP="00592457">
      <w:pPr>
        <w:spacing w:before="120" w:after="120"/>
      </w:pPr>
      <w:r w:rsidRPr="008A38AE">
        <w:rPr>
          <w:b/>
        </w:rPr>
        <w:t>Wet film thickness</w:t>
      </w:r>
      <w:r w:rsidRPr="008A38AE">
        <w:t>: Check the thickness of the wet film applied to the pavement by the method NTTM 401.1 - Operation of Wet Film Thickness Comb.</w:t>
      </w:r>
    </w:p>
    <w:p w:rsidR="00592457" w:rsidRPr="008A38AE" w:rsidRDefault="00592457" w:rsidP="00592457">
      <w:pPr>
        <w:spacing w:before="120" w:after="120"/>
      </w:pPr>
      <w:r w:rsidRPr="008A38AE">
        <w:rPr>
          <w:b/>
        </w:rPr>
        <w:t>Glass bead application</w:t>
      </w:r>
      <w:r w:rsidRPr="008A38AE">
        <w:t>: Check the application rate of glass beads to the surface of the marked line by the method NTTM 402.1 - Field Procedure for Measurement of the Rate of Application of Spherical Glass Beads.</w:t>
      </w:r>
    </w:p>
    <w:p w:rsidR="00592457" w:rsidRPr="008A38AE" w:rsidRDefault="00592457" w:rsidP="00592457">
      <w:pPr>
        <w:spacing w:before="120" w:after="120"/>
      </w:pPr>
      <w:r w:rsidRPr="008A38AE">
        <w:rPr>
          <w:b/>
        </w:rPr>
        <w:t>Wear assessment limits</w:t>
      </w:r>
      <w:r w:rsidRPr="008A38AE">
        <w:t>: The degree of wear is defined as the area of pavement marking remaining after a period of time, relative to the initial area of the pavement marking.</w:t>
      </w:r>
    </w:p>
    <w:p w:rsidR="00592457" w:rsidRPr="008A38AE" w:rsidRDefault="00592457" w:rsidP="00592457">
      <w:pPr>
        <w:spacing w:before="120" w:after="120"/>
      </w:pPr>
      <w:r w:rsidRPr="008A38AE">
        <w:rPr>
          <w:b/>
        </w:rPr>
        <w:t>Degree of wear</w:t>
      </w:r>
      <w:r w:rsidRPr="008A38AE">
        <w:t>: At the Superintendent’s discretion determine the degree of wear using Image Analysis in accordance with AS 4049.3:2005 Appendix K, Method A, Photographic Method.</w:t>
      </w:r>
    </w:p>
    <w:p w:rsidR="00592457" w:rsidRDefault="00592457" w:rsidP="00592457">
      <w:pPr>
        <w:spacing w:before="120" w:after="120"/>
      </w:pPr>
      <w:r w:rsidRPr="00AF3E1F">
        <w:t>Wear limits for pavement marking: 95% intact area after six months</w:t>
      </w:r>
      <w:r>
        <w:t>.</w:t>
      </w:r>
    </w:p>
    <w:p w:rsidR="00592457" w:rsidRPr="00301C03" w:rsidRDefault="00592457" w:rsidP="00592457">
      <w:pPr>
        <w:spacing w:before="120" w:after="120"/>
        <w:rPr>
          <w:lang w:val="en-US"/>
        </w:rPr>
      </w:pPr>
      <w:r w:rsidRPr="008A38AE">
        <w:t>Remark pavement marking that does not conform to the specified limits, including the costs of all testing, at no cost to the Principal.</w:t>
      </w:r>
    </w:p>
    <w:p w:rsidR="00592457" w:rsidRPr="00C52B08" w:rsidRDefault="00592457" w:rsidP="00592457">
      <w:pPr>
        <w:pStyle w:val="Heading2"/>
      </w:pPr>
      <w:bookmarkStart w:id="21" w:name="_Toc390823817"/>
      <w:bookmarkStart w:id="22" w:name="_Toc391429509"/>
      <w:bookmarkStart w:id="23" w:name="_Toc396035187"/>
      <w:bookmarkStart w:id="24" w:name="_Toc398800578"/>
      <w:r w:rsidRPr="00C52B08">
        <w:t>Cold Applied plastic Materials – HOLD POINT – WITNESS POINT</w:t>
      </w:r>
    </w:p>
    <w:p w:rsidR="00592457" w:rsidRPr="00301C03" w:rsidRDefault="00592457" w:rsidP="00592457">
      <w:pPr>
        <w:spacing w:before="120" w:after="120"/>
      </w:pPr>
      <w:r>
        <w:t>Use a</w:t>
      </w:r>
      <w:r w:rsidRPr="003B25AB">
        <w:t>pproved plastic pavement marking materials to APAS AP-S0041/3 Cold applied plastic.</w:t>
      </w:r>
    </w:p>
    <w:p w:rsidR="00592457" w:rsidRDefault="00592457" w:rsidP="00592457">
      <w:pPr>
        <w:spacing w:before="120" w:after="120"/>
      </w:pPr>
      <w:r w:rsidRPr="003B25AB">
        <w:rPr>
          <w:b/>
        </w:rPr>
        <w:t xml:space="preserve">Hold Point: </w:t>
      </w:r>
      <w:r w:rsidRPr="003B25AB">
        <w:t>Approval from</w:t>
      </w:r>
      <w:r>
        <w:t xml:space="preserve"> Project Director Civil Asset Management</w:t>
      </w:r>
      <w:r w:rsidRPr="003B25AB">
        <w:t xml:space="preserve"> is required before cold applied plastic materials are used.</w:t>
      </w:r>
    </w:p>
    <w:p w:rsidR="00592457" w:rsidRPr="00301C03" w:rsidRDefault="00592457" w:rsidP="00592457">
      <w:pPr>
        <w:spacing w:before="120" w:after="120"/>
      </w:pPr>
      <w:r w:rsidRPr="00301C03">
        <w:rPr>
          <w:b/>
        </w:rPr>
        <w:t>Witness Point</w:t>
      </w:r>
      <w:r w:rsidRPr="00301C03">
        <w:t xml:space="preserve"> - Provide evidence that all proprietary products such as epoxy or plastic products have demonstrated satisfactory field performance for a period of at least three years.</w:t>
      </w:r>
    </w:p>
    <w:p w:rsidR="00592457" w:rsidRPr="00301C03" w:rsidRDefault="00592457" w:rsidP="00592457">
      <w:pPr>
        <w:spacing w:before="120" w:after="120"/>
      </w:pPr>
      <w:r>
        <w:rPr>
          <w:b/>
        </w:rPr>
        <w:t>M</w:t>
      </w:r>
      <w:r w:rsidRPr="00BF5E6A">
        <w:rPr>
          <w:b/>
        </w:rPr>
        <w:t>aterial</w:t>
      </w:r>
      <w:r w:rsidRPr="00301C03">
        <w:t xml:space="preserve"> </w:t>
      </w:r>
      <w:r>
        <w:t xml:space="preserve">- </w:t>
      </w:r>
      <w:r w:rsidRPr="00301C03">
        <w:t>Generally: A two part Poly Methyl Methacrylate resin based pavement marking material that complies with the requirements for colour, luminance and bead content of AS 4049.2, and which complies with AS 4049.4, sprayed or screeded onto the pavement, containing pre-mixed glass beads, with additional drop-on beads being added during application, conforming with the following requirements of AS 4049.2: Clause 5.1 – Colour, Clause 5.2 - Luminance and Clause 7 - Field Testing. The material shall have a maximum no-pick-up time of 60 minutes.</w:t>
      </w:r>
    </w:p>
    <w:p w:rsidR="00592457" w:rsidRPr="000F7FC5" w:rsidRDefault="00592457" w:rsidP="00592457">
      <w:pPr>
        <w:spacing w:before="120" w:after="120"/>
      </w:pPr>
      <w:r w:rsidRPr="003B25AB">
        <w:t>Do not use cold applied plastic materials on new asphalt works</w:t>
      </w:r>
      <w:r w:rsidRPr="00301C03">
        <w:t>.</w:t>
      </w:r>
    </w:p>
    <w:p w:rsidR="00592457" w:rsidRDefault="00592457" w:rsidP="00592457">
      <w:pPr>
        <w:pStyle w:val="Heading2"/>
      </w:pPr>
      <w:r>
        <w:lastRenderedPageBreak/>
        <w:t>Audio</w:t>
      </w:r>
      <w:r w:rsidRPr="00301C03">
        <w:t xml:space="preserve"> T</w:t>
      </w:r>
      <w:r>
        <w:t>actile</w:t>
      </w:r>
      <w:r w:rsidRPr="00301C03">
        <w:t xml:space="preserve"> L</w:t>
      </w:r>
      <w:r>
        <w:t>ine</w:t>
      </w:r>
      <w:r w:rsidRPr="00301C03">
        <w:t xml:space="preserve"> M</w:t>
      </w:r>
      <w:r>
        <w:t>arking</w:t>
      </w:r>
      <w:r w:rsidRPr="00301C03">
        <w:t xml:space="preserve"> (ATLM)</w:t>
      </w:r>
      <w:r>
        <w:t xml:space="preserve"> </w:t>
      </w:r>
      <w:r w:rsidRPr="00301C03">
        <w:t>– H</w:t>
      </w:r>
      <w:r>
        <w:t>old</w:t>
      </w:r>
      <w:r w:rsidRPr="00301C03">
        <w:t xml:space="preserve"> P</w:t>
      </w:r>
      <w:r>
        <w:t>oint</w:t>
      </w:r>
    </w:p>
    <w:p w:rsidR="00592457" w:rsidRPr="000516FC" w:rsidRDefault="00592457" w:rsidP="00592457">
      <w:pPr>
        <w:spacing w:before="120" w:after="120"/>
      </w:pPr>
      <w:r w:rsidRPr="000516FC">
        <w:rPr>
          <w:b/>
        </w:rPr>
        <w:t xml:space="preserve">Hold Point: </w:t>
      </w:r>
      <w:r w:rsidRPr="000516FC">
        <w:t>Approval from</w:t>
      </w:r>
      <w:r>
        <w:t xml:space="preserve"> Project Director Civil Asset Management</w:t>
      </w:r>
      <w:r w:rsidRPr="000516FC">
        <w:t xml:space="preserve"> is required before audio tactile line marking materials are used.</w:t>
      </w:r>
    </w:p>
    <w:p w:rsidR="00592457" w:rsidRPr="000516FC" w:rsidRDefault="00592457" w:rsidP="00592457">
      <w:pPr>
        <w:spacing w:before="120" w:after="120"/>
      </w:pPr>
      <w:r>
        <w:t>Use cold applied</w:t>
      </w:r>
      <w:r w:rsidRPr="000516FC">
        <w:t xml:space="preserve"> plastic pavement marking materials</w:t>
      </w:r>
      <w:r>
        <w:t>.</w:t>
      </w:r>
    </w:p>
    <w:p w:rsidR="00592457" w:rsidRPr="00301C03" w:rsidRDefault="00592457" w:rsidP="00592457">
      <w:pPr>
        <w:pStyle w:val="Heading3"/>
      </w:pPr>
      <w:r w:rsidRPr="00301C03">
        <w:t>Site Preparation</w:t>
      </w:r>
    </w:p>
    <w:p w:rsidR="00592457" w:rsidRPr="00DF4222" w:rsidRDefault="00592457" w:rsidP="00592457">
      <w:pPr>
        <w:spacing w:before="120" w:after="120"/>
      </w:pPr>
      <w:r w:rsidRPr="00DF4222">
        <w:t>The area to be marked is to be dry and free of dirt, gravel, oil and other loose or foreign material to ensure the best possible adhesion of new material. Remove existing paint or other material which is flaking or chipped. Cleaning may be carried out by brooming, blowing or washing.</w:t>
      </w:r>
    </w:p>
    <w:p w:rsidR="00592457" w:rsidRPr="00301C03" w:rsidRDefault="00592457" w:rsidP="00592457">
      <w:pPr>
        <w:spacing w:before="120" w:after="120"/>
        <w:rPr>
          <w:rFonts w:cs="Arial"/>
          <w:bCs/>
          <w:sz w:val="24"/>
          <w:szCs w:val="26"/>
          <w:lang w:val="en-US"/>
        </w:rPr>
      </w:pPr>
      <w:r w:rsidRPr="00DF4222">
        <w:t xml:space="preserve">Use a tack coat or primer material for surface or other conditions requiring it in </w:t>
      </w:r>
      <w:proofErr w:type="spellStart"/>
      <w:r w:rsidRPr="00DF4222">
        <w:t>accordan</w:t>
      </w:r>
      <w:r w:rsidRPr="006E1454">
        <w:rPr>
          <w:rFonts w:cs="Arial"/>
          <w:bCs/>
          <w:szCs w:val="22"/>
          <w:lang w:val="en-US"/>
        </w:rPr>
        <w:t>ce</w:t>
      </w:r>
      <w:proofErr w:type="spellEnd"/>
      <w:r w:rsidRPr="00301C03">
        <w:rPr>
          <w:rFonts w:cs="Arial"/>
          <w:bCs/>
          <w:sz w:val="24"/>
          <w:szCs w:val="26"/>
          <w:lang w:val="en-US"/>
        </w:rPr>
        <w:t xml:space="preserve"> </w:t>
      </w:r>
      <w:r w:rsidRPr="006E1454">
        <w:rPr>
          <w:rFonts w:cs="Arial"/>
          <w:bCs/>
          <w:szCs w:val="22"/>
          <w:lang w:val="en-US"/>
        </w:rPr>
        <w:t>with the Manufacturer’s Specification to ensure satisfactory adhesion of the material</w:t>
      </w:r>
      <w:r w:rsidRPr="00301C03">
        <w:rPr>
          <w:rFonts w:cs="Arial"/>
          <w:bCs/>
          <w:sz w:val="24"/>
          <w:szCs w:val="26"/>
          <w:lang w:val="en-US"/>
        </w:rPr>
        <w:t>.</w:t>
      </w:r>
    </w:p>
    <w:p w:rsidR="00592457" w:rsidRPr="00301C03" w:rsidRDefault="00592457" w:rsidP="00592457">
      <w:pPr>
        <w:pStyle w:val="Heading3"/>
      </w:pPr>
      <w:r w:rsidRPr="00301C03">
        <w:t>Application</w:t>
      </w:r>
    </w:p>
    <w:p w:rsidR="00592457" w:rsidRPr="00DF4222" w:rsidRDefault="00592457" w:rsidP="00592457">
      <w:pPr>
        <w:spacing w:before="120" w:after="120"/>
      </w:pPr>
      <w:r w:rsidRPr="00DF4222">
        <w:t>Apply by extrusion methods, including application of glass beads and anti-skid material, in a single uniform layer.</w:t>
      </w:r>
    </w:p>
    <w:p w:rsidR="00592457" w:rsidRPr="00DF4222" w:rsidRDefault="00592457" w:rsidP="00592457">
      <w:pPr>
        <w:spacing w:before="120" w:after="120"/>
      </w:pPr>
      <w:r w:rsidRPr="00DF4222">
        <w:t>For longitudinal lines and transverse markings, apply material at a rate to achieve a minimum final tolerances and dimensions as stated in drawing CS</w:t>
      </w:r>
      <w:r>
        <w:t> </w:t>
      </w:r>
      <w:r w:rsidRPr="00DF4222">
        <w:t>3403.</w:t>
      </w:r>
    </w:p>
    <w:p w:rsidR="00592457" w:rsidRPr="00DF4222" w:rsidRDefault="00592457" w:rsidP="00592457">
      <w:pPr>
        <w:spacing w:before="120" w:after="120"/>
      </w:pPr>
      <w:r w:rsidRPr="00DF4222">
        <w:t>Glass beads that are to be mixed in are to be Class C (intermix 20 to 30 % by mass).</w:t>
      </w:r>
    </w:p>
    <w:p w:rsidR="00592457" w:rsidRPr="00DF4222" w:rsidRDefault="00592457" w:rsidP="00592457">
      <w:pPr>
        <w:spacing w:before="120" w:after="120"/>
      </w:pPr>
      <w:r w:rsidRPr="00DF4222">
        <w:t>Additional Type B-HR beads shall be uniformly applied to the surface of thermoplastic at the rate of &gt; 300g/m</w:t>
      </w:r>
      <w:r w:rsidRPr="00D749B3">
        <w:rPr>
          <w:vertAlign w:val="superscript"/>
        </w:rPr>
        <w:t>2</w:t>
      </w:r>
      <w:r w:rsidRPr="00DF4222">
        <w:t xml:space="preserve"> (retained) as part of the application process and before the material has commenced to set.</w:t>
      </w:r>
    </w:p>
    <w:p w:rsidR="00592457" w:rsidRPr="00DF4222" w:rsidRDefault="00592457" w:rsidP="00592457">
      <w:pPr>
        <w:spacing w:before="120" w:after="120"/>
      </w:pPr>
      <w:r w:rsidRPr="00DF4222">
        <w:t>The marking produced shall be uniform in texture, width and thickness and the surface substantially free from blisters, streaks, lumps and other defects.</w:t>
      </w:r>
    </w:p>
    <w:p w:rsidR="00592457" w:rsidRPr="00DF4222" w:rsidRDefault="00592457" w:rsidP="00592457">
      <w:pPr>
        <w:spacing w:before="120" w:after="120"/>
      </w:pPr>
      <w:r w:rsidRPr="00DF4222">
        <w:t>Remove any occurrence of overspray, gun dribble and defective ribs.</w:t>
      </w:r>
    </w:p>
    <w:p w:rsidR="00592457" w:rsidRPr="00DF4222" w:rsidRDefault="00592457" w:rsidP="00592457">
      <w:pPr>
        <w:spacing w:before="120" w:after="120"/>
      </w:pPr>
      <w:r w:rsidRPr="00DF4222">
        <w:t xml:space="preserve">Audio tactile line marking tolerances must conform to </w:t>
      </w:r>
      <w:r w:rsidRPr="00D749B3">
        <w:rPr>
          <w:b/>
          <w:i/>
        </w:rPr>
        <w:t>Table - Audio Tactile Line Marking Tolerances</w:t>
      </w:r>
      <w:r w:rsidRPr="00DF4222">
        <w:t xml:space="preserve"> and to civil standard drawing CS 3403.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2"/>
        <w:gridCol w:w="2950"/>
        <w:gridCol w:w="3476"/>
      </w:tblGrid>
      <w:tr w:rsidR="00592457" w:rsidTr="000F6F4A">
        <w:trPr>
          <w:cantSplit/>
          <w:trHeight w:val="400"/>
        </w:trPr>
        <w:tc>
          <w:tcPr>
            <w:tcW w:w="5000" w:type="pct"/>
            <w:gridSpan w:val="3"/>
            <w:shd w:val="clear" w:color="auto" w:fill="auto"/>
            <w:vAlign w:val="center"/>
          </w:tcPr>
          <w:p w:rsidR="00592457" w:rsidRPr="00301C03" w:rsidRDefault="00592457" w:rsidP="00487304">
            <w:pPr>
              <w:keepNext/>
              <w:spacing w:before="120" w:after="120"/>
              <w:rPr>
                <w:b/>
                <w:i/>
              </w:rPr>
            </w:pPr>
            <w:r w:rsidRPr="00301C03">
              <w:rPr>
                <w:b/>
                <w:i/>
              </w:rPr>
              <w:t>Table - Audio Tactile Line Marking Tolerances</w:t>
            </w:r>
          </w:p>
        </w:tc>
      </w:tr>
      <w:tr w:rsidR="00592457" w:rsidTr="000F6F4A">
        <w:trPr>
          <w:cantSplit/>
          <w:trHeight w:val="400"/>
        </w:trPr>
        <w:tc>
          <w:tcPr>
            <w:tcW w:w="1883" w:type="pct"/>
            <w:shd w:val="clear" w:color="auto" w:fill="auto"/>
            <w:vAlign w:val="center"/>
          </w:tcPr>
          <w:p w:rsidR="00592457" w:rsidRPr="00301C03" w:rsidRDefault="00592457" w:rsidP="00487304">
            <w:pPr>
              <w:keepNext/>
              <w:spacing w:before="120" w:after="120"/>
              <w:rPr>
                <w:b/>
              </w:rPr>
            </w:pPr>
            <w:r w:rsidRPr="00301C03">
              <w:rPr>
                <w:b/>
              </w:rPr>
              <w:t>Aspect</w:t>
            </w:r>
          </w:p>
        </w:tc>
        <w:tc>
          <w:tcPr>
            <w:tcW w:w="1431" w:type="pct"/>
            <w:shd w:val="clear" w:color="auto" w:fill="auto"/>
            <w:vAlign w:val="center"/>
          </w:tcPr>
          <w:p w:rsidR="00592457" w:rsidRPr="00301C03" w:rsidRDefault="00592457" w:rsidP="00487304">
            <w:pPr>
              <w:keepNext/>
              <w:spacing w:before="120" w:after="120"/>
              <w:rPr>
                <w:b/>
              </w:rPr>
            </w:pPr>
            <w:r w:rsidRPr="00301C03">
              <w:rPr>
                <w:b/>
              </w:rPr>
              <w:t>Dimension</w:t>
            </w:r>
          </w:p>
        </w:tc>
        <w:tc>
          <w:tcPr>
            <w:tcW w:w="1686" w:type="pct"/>
            <w:shd w:val="clear" w:color="auto" w:fill="auto"/>
            <w:vAlign w:val="center"/>
          </w:tcPr>
          <w:p w:rsidR="00592457" w:rsidRPr="00301C03" w:rsidRDefault="00592457" w:rsidP="00487304">
            <w:pPr>
              <w:keepNext/>
              <w:spacing w:before="120" w:after="120"/>
              <w:rPr>
                <w:b/>
              </w:rPr>
            </w:pPr>
            <w:r w:rsidRPr="00301C03">
              <w:rPr>
                <w:b/>
              </w:rPr>
              <w:t>Tolerance (mm)</w:t>
            </w:r>
          </w:p>
        </w:tc>
      </w:tr>
      <w:tr w:rsidR="00592457" w:rsidTr="000F6F4A">
        <w:trPr>
          <w:cantSplit/>
          <w:trHeight w:val="400"/>
        </w:trPr>
        <w:tc>
          <w:tcPr>
            <w:tcW w:w="1883" w:type="pct"/>
            <w:shd w:val="clear" w:color="auto" w:fill="auto"/>
            <w:vAlign w:val="center"/>
          </w:tcPr>
          <w:p w:rsidR="00592457" w:rsidRPr="00301C03" w:rsidRDefault="00592457" w:rsidP="00487304">
            <w:pPr>
              <w:keepNext/>
              <w:spacing w:before="120" w:after="120"/>
            </w:pPr>
            <w:r w:rsidRPr="00301C03">
              <w:t>Length of raised rib</w:t>
            </w:r>
          </w:p>
        </w:tc>
        <w:tc>
          <w:tcPr>
            <w:tcW w:w="1431" w:type="pct"/>
            <w:shd w:val="clear" w:color="auto" w:fill="auto"/>
            <w:vAlign w:val="center"/>
          </w:tcPr>
          <w:p w:rsidR="00592457" w:rsidRPr="00301C03" w:rsidRDefault="00592457" w:rsidP="00487304">
            <w:pPr>
              <w:keepNext/>
              <w:spacing w:before="120" w:after="120"/>
            </w:pPr>
            <w:r w:rsidRPr="00301C03">
              <w:t>150 mm</w:t>
            </w:r>
          </w:p>
        </w:tc>
        <w:tc>
          <w:tcPr>
            <w:tcW w:w="1686" w:type="pct"/>
            <w:shd w:val="clear" w:color="auto" w:fill="auto"/>
            <w:vAlign w:val="center"/>
          </w:tcPr>
          <w:p w:rsidR="00592457" w:rsidRPr="00482296" w:rsidRDefault="00592457" w:rsidP="00487304">
            <w:pPr>
              <w:keepNext/>
              <w:spacing w:before="120" w:after="120"/>
              <w:rPr>
                <w:color w:val="000000"/>
              </w:rPr>
            </w:pPr>
            <w:r w:rsidRPr="00482296">
              <w:rPr>
                <w:rFonts w:cs="Arial"/>
                <w:color w:val="000000"/>
              </w:rPr>
              <w:t>+/-</w:t>
            </w:r>
            <w:r w:rsidRPr="00482296">
              <w:rPr>
                <w:color w:val="000000"/>
              </w:rPr>
              <w:t xml:space="preserve"> 10 mm </w:t>
            </w:r>
          </w:p>
        </w:tc>
      </w:tr>
      <w:tr w:rsidR="00592457" w:rsidTr="000F6F4A">
        <w:trPr>
          <w:cantSplit/>
          <w:trHeight w:val="400"/>
        </w:trPr>
        <w:tc>
          <w:tcPr>
            <w:tcW w:w="1883" w:type="pct"/>
            <w:shd w:val="clear" w:color="auto" w:fill="auto"/>
            <w:vAlign w:val="center"/>
          </w:tcPr>
          <w:p w:rsidR="00592457" w:rsidRPr="00301C03" w:rsidRDefault="00592457" w:rsidP="00487304">
            <w:pPr>
              <w:keepNext/>
              <w:spacing w:before="120" w:after="120"/>
            </w:pPr>
            <w:r w:rsidRPr="00301C03">
              <w:t>Width of raised rib</w:t>
            </w:r>
          </w:p>
        </w:tc>
        <w:tc>
          <w:tcPr>
            <w:tcW w:w="1431" w:type="pct"/>
            <w:shd w:val="clear" w:color="auto" w:fill="auto"/>
            <w:vAlign w:val="center"/>
          </w:tcPr>
          <w:p w:rsidR="00592457" w:rsidRPr="00301C03" w:rsidRDefault="00592457" w:rsidP="00487304">
            <w:pPr>
              <w:keepNext/>
              <w:spacing w:before="120" w:after="120"/>
            </w:pPr>
            <w:r w:rsidRPr="00301C03">
              <w:t>50 mm</w:t>
            </w:r>
          </w:p>
        </w:tc>
        <w:tc>
          <w:tcPr>
            <w:tcW w:w="1686" w:type="pct"/>
            <w:shd w:val="clear" w:color="auto" w:fill="auto"/>
            <w:vAlign w:val="center"/>
          </w:tcPr>
          <w:p w:rsidR="00592457" w:rsidRPr="00482296" w:rsidRDefault="00592457" w:rsidP="00487304">
            <w:pPr>
              <w:keepNext/>
              <w:spacing w:before="120" w:after="120"/>
              <w:rPr>
                <w:color w:val="000000"/>
              </w:rPr>
            </w:pPr>
            <w:r w:rsidRPr="00482296">
              <w:rPr>
                <w:rFonts w:cs="Arial"/>
                <w:color w:val="000000"/>
              </w:rPr>
              <w:t>+/-</w:t>
            </w:r>
            <w:r w:rsidRPr="00482296">
              <w:rPr>
                <w:color w:val="000000"/>
              </w:rPr>
              <w:t xml:space="preserve"> 10 mm</w:t>
            </w:r>
          </w:p>
        </w:tc>
      </w:tr>
      <w:tr w:rsidR="00592457" w:rsidTr="000F6F4A">
        <w:trPr>
          <w:cantSplit/>
          <w:trHeight w:val="400"/>
        </w:trPr>
        <w:tc>
          <w:tcPr>
            <w:tcW w:w="1883" w:type="pct"/>
            <w:shd w:val="clear" w:color="auto" w:fill="auto"/>
            <w:vAlign w:val="center"/>
          </w:tcPr>
          <w:p w:rsidR="00592457" w:rsidRPr="00301C03" w:rsidRDefault="00592457" w:rsidP="00487304">
            <w:pPr>
              <w:keepNext/>
              <w:spacing w:before="120" w:after="120"/>
            </w:pPr>
            <w:r w:rsidRPr="00301C03">
              <w:t>Height of raised rib</w:t>
            </w:r>
          </w:p>
        </w:tc>
        <w:tc>
          <w:tcPr>
            <w:tcW w:w="1431" w:type="pct"/>
            <w:shd w:val="clear" w:color="auto" w:fill="auto"/>
            <w:vAlign w:val="center"/>
          </w:tcPr>
          <w:p w:rsidR="00592457" w:rsidRPr="00301C03" w:rsidRDefault="00592457" w:rsidP="00487304">
            <w:pPr>
              <w:keepNext/>
              <w:spacing w:before="120" w:after="120"/>
            </w:pPr>
            <w:r w:rsidRPr="00301C03">
              <w:t>12 mm</w:t>
            </w:r>
          </w:p>
        </w:tc>
        <w:tc>
          <w:tcPr>
            <w:tcW w:w="1686" w:type="pct"/>
            <w:shd w:val="clear" w:color="auto" w:fill="auto"/>
            <w:vAlign w:val="center"/>
          </w:tcPr>
          <w:p w:rsidR="00592457" w:rsidRPr="00482296" w:rsidRDefault="00592457" w:rsidP="00487304">
            <w:pPr>
              <w:keepNext/>
              <w:spacing w:before="120" w:after="120"/>
              <w:rPr>
                <w:color w:val="000000"/>
              </w:rPr>
            </w:pPr>
            <w:r w:rsidRPr="00482296">
              <w:rPr>
                <w:rFonts w:cs="Arial"/>
                <w:color w:val="000000"/>
              </w:rPr>
              <w:t xml:space="preserve">+ </w:t>
            </w:r>
            <w:r>
              <w:rPr>
                <w:rFonts w:cs="Arial"/>
                <w:color w:val="000000"/>
              </w:rPr>
              <w:t>1</w:t>
            </w:r>
            <w:r w:rsidRPr="00482296">
              <w:rPr>
                <w:rFonts w:cs="Arial"/>
                <w:color w:val="000000"/>
              </w:rPr>
              <w:t xml:space="preserve"> mm</w:t>
            </w:r>
          </w:p>
        </w:tc>
      </w:tr>
      <w:tr w:rsidR="00592457" w:rsidTr="000F6F4A">
        <w:trPr>
          <w:cantSplit/>
          <w:trHeight w:val="400"/>
        </w:trPr>
        <w:tc>
          <w:tcPr>
            <w:tcW w:w="1883" w:type="pct"/>
            <w:shd w:val="clear" w:color="auto" w:fill="auto"/>
            <w:vAlign w:val="center"/>
          </w:tcPr>
          <w:p w:rsidR="00592457" w:rsidRPr="00301C03" w:rsidRDefault="00592457" w:rsidP="00487304">
            <w:pPr>
              <w:spacing w:before="120" w:after="120"/>
            </w:pPr>
            <w:r w:rsidRPr="00301C03">
              <w:t>Spacing of raised rib</w:t>
            </w:r>
          </w:p>
        </w:tc>
        <w:tc>
          <w:tcPr>
            <w:tcW w:w="1431" w:type="pct"/>
            <w:shd w:val="clear" w:color="auto" w:fill="auto"/>
            <w:vAlign w:val="center"/>
          </w:tcPr>
          <w:p w:rsidR="00592457" w:rsidRPr="00301C03" w:rsidRDefault="00592457" w:rsidP="00487304">
            <w:pPr>
              <w:spacing w:before="120" w:after="120"/>
            </w:pPr>
            <w:r w:rsidRPr="00301C03">
              <w:t>250 mm</w:t>
            </w:r>
          </w:p>
        </w:tc>
        <w:tc>
          <w:tcPr>
            <w:tcW w:w="1686" w:type="pct"/>
            <w:shd w:val="clear" w:color="auto" w:fill="auto"/>
            <w:vAlign w:val="center"/>
          </w:tcPr>
          <w:p w:rsidR="00592457" w:rsidRPr="00482296" w:rsidRDefault="00592457" w:rsidP="00487304">
            <w:pPr>
              <w:spacing w:before="120" w:after="120"/>
              <w:rPr>
                <w:color w:val="000000"/>
              </w:rPr>
            </w:pPr>
            <w:r w:rsidRPr="00482296">
              <w:rPr>
                <w:rFonts w:cs="Arial"/>
                <w:color w:val="000000"/>
              </w:rPr>
              <w:t>+/-</w:t>
            </w:r>
            <w:r w:rsidRPr="00482296">
              <w:rPr>
                <w:color w:val="000000"/>
              </w:rPr>
              <w:t xml:space="preserve"> 20 mm</w:t>
            </w:r>
          </w:p>
        </w:tc>
      </w:tr>
    </w:tbl>
    <w:p w:rsidR="00592457" w:rsidRPr="00301C03" w:rsidRDefault="00592457" w:rsidP="00592457">
      <w:pPr>
        <w:pStyle w:val="Heading3"/>
      </w:pPr>
      <w:r w:rsidRPr="00301C03">
        <w:t>Retro-reflectivity</w:t>
      </w:r>
    </w:p>
    <w:p w:rsidR="00592457" w:rsidRPr="00DF4222" w:rsidRDefault="00592457" w:rsidP="00592457">
      <w:pPr>
        <w:tabs>
          <w:tab w:val="left" w:pos="2268"/>
        </w:tabs>
        <w:spacing w:before="120" w:after="120"/>
        <w:rPr>
          <w:szCs w:val="22"/>
        </w:rPr>
      </w:pPr>
      <w:r w:rsidRPr="00DF4222">
        <w:rPr>
          <w:szCs w:val="22"/>
        </w:rPr>
        <w:t>When tested in accordance with AS 4049.2:2005 Appendix K marking must achieve a minimum level of reflectivity of 350 mcd/lux/m</w:t>
      </w:r>
      <w:r w:rsidRPr="00D749B3">
        <w:rPr>
          <w:szCs w:val="22"/>
          <w:vertAlign w:val="superscript"/>
        </w:rPr>
        <w:t>2</w:t>
      </w:r>
      <w:r w:rsidRPr="00DF4222">
        <w:rPr>
          <w:szCs w:val="22"/>
        </w:rPr>
        <w:t xml:space="preserve"> at time of application.</w:t>
      </w:r>
    </w:p>
    <w:p w:rsidR="00592457" w:rsidRPr="00301C03" w:rsidRDefault="00592457" w:rsidP="00592457">
      <w:pPr>
        <w:pStyle w:val="Heading2"/>
      </w:pPr>
      <w:r w:rsidRPr="00301C03">
        <w:t>Raised Retroreflective Pavement Markers (Rrpms)</w:t>
      </w:r>
    </w:p>
    <w:p w:rsidR="00592457" w:rsidRPr="002C2796" w:rsidRDefault="00592457" w:rsidP="00592457">
      <w:pPr>
        <w:pStyle w:val="Heading3"/>
      </w:pPr>
      <w:r w:rsidRPr="002C2796">
        <w:t>Raised Reflective Pavement Markers</w:t>
      </w:r>
      <w:r>
        <w:t xml:space="preserve"> – Hold Point</w:t>
      </w:r>
    </w:p>
    <w:p w:rsidR="00592457" w:rsidRPr="000516FC" w:rsidRDefault="00592457" w:rsidP="00592457">
      <w:pPr>
        <w:tabs>
          <w:tab w:val="left" w:pos="2268"/>
        </w:tabs>
        <w:spacing w:before="120" w:after="120"/>
        <w:rPr>
          <w:szCs w:val="22"/>
        </w:rPr>
      </w:pPr>
      <w:r w:rsidRPr="000516FC">
        <w:rPr>
          <w:szCs w:val="22"/>
        </w:rPr>
        <w:t xml:space="preserve">Use raised reflective pavement markers conforming to </w:t>
      </w:r>
      <w:r>
        <w:rPr>
          <w:szCs w:val="22"/>
        </w:rPr>
        <w:t>AS </w:t>
      </w:r>
      <w:r w:rsidRPr="000516FC">
        <w:rPr>
          <w:szCs w:val="22"/>
        </w:rPr>
        <w:t>1906 Retroreflective materials and devices for road traffic control purposes</w:t>
      </w:r>
    </w:p>
    <w:p w:rsidR="00592457" w:rsidRPr="000516FC" w:rsidRDefault="00592457" w:rsidP="00592457">
      <w:pPr>
        <w:pStyle w:val="Default"/>
        <w:rPr>
          <w:rFonts w:ascii="Arial" w:hAnsi="Arial" w:cs="Arial"/>
          <w:color w:val="auto"/>
          <w:sz w:val="22"/>
          <w:szCs w:val="22"/>
        </w:rPr>
      </w:pPr>
      <w:r w:rsidRPr="000516FC">
        <w:rPr>
          <w:rFonts w:ascii="Arial" w:hAnsi="Arial" w:cs="Arial"/>
          <w:b/>
          <w:color w:val="auto"/>
          <w:sz w:val="22"/>
          <w:szCs w:val="22"/>
        </w:rPr>
        <w:t>Hold Point:</w:t>
      </w:r>
      <w:r>
        <w:rPr>
          <w:rFonts w:ascii="Arial" w:hAnsi="Arial" w:cs="Arial"/>
          <w:b/>
          <w:color w:val="auto"/>
          <w:sz w:val="22"/>
          <w:szCs w:val="22"/>
        </w:rPr>
        <w:t xml:space="preserve"> </w:t>
      </w:r>
      <w:r w:rsidRPr="000516FC">
        <w:rPr>
          <w:rFonts w:ascii="Arial" w:hAnsi="Arial" w:cs="Arial"/>
          <w:color w:val="auto"/>
          <w:sz w:val="22"/>
          <w:szCs w:val="22"/>
        </w:rPr>
        <w:t xml:space="preserve">Submit details in relation the manufacturer’s warranties, performance, durability and maintenance of the raised </w:t>
      </w:r>
      <w:r>
        <w:rPr>
          <w:rFonts w:ascii="Arial" w:hAnsi="Arial" w:cs="Arial"/>
          <w:color w:val="auto"/>
          <w:sz w:val="22"/>
          <w:szCs w:val="22"/>
        </w:rPr>
        <w:t>retro</w:t>
      </w:r>
      <w:r w:rsidRPr="000516FC">
        <w:rPr>
          <w:rFonts w:ascii="Arial" w:hAnsi="Arial" w:cs="Arial"/>
          <w:color w:val="auto"/>
          <w:sz w:val="22"/>
          <w:szCs w:val="22"/>
        </w:rPr>
        <w:t>reflective pavement markers</w:t>
      </w:r>
    </w:p>
    <w:p w:rsidR="00592457" w:rsidRPr="000516FC" w:rsidRDefault="00592457" w:rsidP="00592457">
      <w:pPr>
        <w:spacing w:before="120" w:after="120"/>
        <w:rPr>
          <w:szCs w:val="22"/>
          <w:lang w:val="en-US"/>
        </w:rPr>
      </w:pPr>
      <w:r w:rsidRPr="000516FC">
        <w:rPr>
          <w:szCs w:val="22"/>
          <w:lang w:val="en-US"/>
        </w:rPr>
        <w:t xml:space="preserve">Provide </w:t>
      </w:r>
      <w:r>
        <w:rPr>
          <w:szCs w:val="22"/>
          <w:lang w:val="en-US"/>
        </w:rPr>
        <w:t>r</w:t>
      </w:r>
      <w:r w:rsidRPr="000516FC">
        <w:rPr>
          <w:szCs w:val="22"/>
          <w:lang w:val="en-US"/>
        </w:rPr>
        <w:t xml:space="preserve">aised </w:t>
      </w:r>
      <w:r>
        <w:rPr>
          <w:szCs w:val="22"/>
          <w:lang w:val="en-US"/>
        </w:rPr>
        <w:t>retror</w:t>
      </w:r>
      <w:r w:rsidRPr="000516FC">
        <w:rPr>
          <w:szCs w:val="22"/>
          <w:lang w:val="en-US"/>
        </w:rPr>
        <w:t xml:space="preserve">eflective </w:t>
      </w:r>
      <w:r>
        <w:rPr>
          <w:szCs w:val="22"/>
          <w:lang w:val="en-US"/>
        </w:rPr>
        <w:t>p</w:t>
      </w:r>
      <w:r w:rsidRPr="000516FC">
        <w:rPr>
          <w:szCs w:val="22"/>
          <w:lang w:val="en-US"/>
        </w:rPr>
        <w:t xml:space="preserve">avement </w:t>
      </w:r>
      <w:r>
        <w:rPr>
          <w:szCs w:val="22"/>
          <w:lang w:val="en-US"/>
        </w:rPr>
        <w:t>m</w:t>
      </w:r>
      <w:r w:rsidRPr="000516FC">
        <w:rPr>
          <w:szCs w:val="22"/>
          <w:lang w:val="en-US"/>
        </w:rPr>
        <w:t>arkers with the following attributes: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2"/>
        <w:gridCol w:w="3686"/>
      </w:tblGrid>
      <w:tr w:rsidR="00592457" w:rsidTr="000F6F4A">
        <w:trPr>
          <w:cantSplit/>
          <w:trHeight w:val="400"/>
        </w:trPr>
        <w:tc>
          <w:tcPr>
            <w:tcW w:w="5000" w:type="pct"/>
            <w:gridSpan w:val="2"/>
            <w:shd w:val="clear" w:color="auto" w:fill="auto"/>
            <w:vAlign w:val="center"/>
          </w:tcPr>
          <w:p w:rsidR="00592457" w:rsidRPr="006540F5" w:rsidRDefault="00592457" w:rsidP="00487304">
            <w:pPr>
              <w:keepNext/>
              <w:spacing w:before="120" w:after="120"/>
              <w:rPr>
                <w:b/>
              </w:rPr>
            </w:pPr>
            <w:r w:rsidRPr="006540F5">
              <w:rPr>
                <w:b/>
              </w:rPr>
              <w:lastRenderedPageBreak/>
              <w:t xml:space="preserve">Table – Raised </w:t>
            </w:r>
            <w:r>
              <w:rPr>
                <w:b/>
              </w:rPr>
              <w:t>Retror</w:t>
            </w:r>
            <w:r w:rsidRPr="006540F5">
              <w:rPr>
                <w:b/>
              </w:rPr>
              <w:t>eflective Pavement Markers Dimensions</w:t>
            </w:r>
          </w:p>
        </w:tc>
      </w:tr>
      <w:tr w:rsidR="00592457" w:rsidTr="000F6F4A">
        <w:trPr>
          <w:cantSplit/>
          <w:trHeight w:val="400"/>
        </w:trPr>
        <w:tc>
          <w:tcPr>
            <w:tcW w:w="3212" w:type="pct"/>
            <w:shd w:val="clear" w:color="auto" w:fill="auto"/>
            <w:vAlign w:val="center"/>
          </w:tcPr>
          <w:p w:rsidR="00592457" w:rsidRPr="00301C03" w:rsidRDefault="00592457" w:rsidP="00487304">
            <w:pPr>
              <w:keepNext/>
              <w:spacing w:before="120" w:after="120"/>
              <w:rPr>
                <w:b/>
              </w:rPr>
            </w:pPr>
            <w:r w:rsidRPr="00301C03">
              <w:rPr>
                <w:b/>
              </w:rPr>
              <w:t>Aspect</w:t>
            </w:r>
          </w:p>
        </w:tc>
        <w:tc>
          <w:tcPr>
            <w:tcW w:w="1788" w:type="pct"/>
            <w:shd w:val="clear" w:color="auto" w:fill="auto"/>
            <w:vAlign w:val="center"/>
          </w:tcPr>
          <w:p w:rsidR="00592457" w:rsidRPr="00D749B3" w:rsidRDefault="00592457" w:rsidP="00487304">
            <w:pPr>
              <w:keepNext/>
              <w:spacing w:before="120" w:after="120"/>
              <w:rPr>
                <w:b/>
              </w:rPr>
            </w:pPr>
            <w:r w:rsidRPr="00D749B3">
              <w:rPr>
                <w:b/>
              </w:rPr>
              <w:t>Dimension</w:t>
            </w:r>
          </w:p>
        </w:tc>
      </w:tr>
      <w:tr w:rsidR="00592457" w:rsidTr="000F6F4A">
        <w:trPr>
          <w:cantSplit/>
          <w:trHeight w:val="400"/>
        </w:trPr>
        <w:tc>
          <w:tcPr>
            <w:tcW w:w="3212" w:type="pct"/>
            <w:shd w:val="clear" w:color="auto" w:fill="auto"/>
            <w:vAlign w:val="center"/>
          </w:tcPr>
          <w:p w:rsidR="00592457" w:rsidRPr="000566FB" w:rsidRDefault="00592457" w:rsidP="00487304">
            <w:pPr>
              <w:pStyle w:val="Default"/>
              <w:rPr>
                <w:rFonts w:ascii="Arial" w:hAnsi="Arial" w:cs="Arial"/>
                <w:sz w:val="22"/>
                <w:szCs w:val="22"/>
              </w:rPr>
            </w:pPr>
            <w:r w:rsidRPr="000566FB">
              <w:rPr>
                <w:rFonts w:ascii="Arial" w:hAnsi="Arial" w:cs="Arial"/>
                <w:sz w:val="22"/>
                <w:szCs w:val="22"/>
              </w:rPr>
              <w:t>Height (above pavement level when installed)</w:t>
            </w:r>
          </w:p>
        </w:tc>
        <w:tc>
          <w:tcPr>
            <w:tcW w:w="1788" w:type="pct"/>
            <w:shd w:val="clear" w:color="auto" w:fill="auto"/>
            <w:vAlign w:val="center"/>
          </w:tcPr>
          <w:p w:rsidR="00592457" w:rsidRPr="003B25AB" w:rsidRDefault="00592457" w:rsidP="00487304">
            <w:pPr>
              <w:keepNext/>
              <w:spacing w:before="120" w:after="120"/>
            </w:pPr>
            <w:r w:rsidRPr="00301C03">
              <w:t>18 – 25 mm</w:t>
            </w:r>
          </w:p>
        </w:tc>
      </w:tr>
      <w:tr w:rsidR="00592457" w:rsidTr="000F6F4A">
        <w:trPr>
          <w:cantSplit/>
          <w:trHeight w:val="400"/>
        </w:trPr>
        <w:tc>
          <w:tcPr>
            <w:tcW w:w="3212" w:type="pct"/>
            <w:shd w:val="clear" w:color="auto" w:fill="auto"/>
            <w:vAlign w:val="center"/>
          </w:tcPr>
          <w:p w:rsidR="00592457" w:rsidRPr="000566FB" w:rsidRDefault="00592457" w:rsidP="00487304">
            <w:pPr>
              <w:keepNext/>
              <w:spacing w:before="120" w:after="120"/>
              <w:rPr>
                <w:rFonts w:cs="Arial"/>
              </w:rPr>
            </w:pPr>
            <w:r w:rsidRPr="000566FB">
              <w:rPr>
                <w:rFonts w:cs="Arial"/>
              </w:rPr>
              <w:t>Width at right angles to the direction of the traffic</w:t>
            </w:r>
          </w:p>
        </w:tc>
        <w:tc>
          <w:tcPr>
            <w:tcW w:w="1788" w:type="pct"/>
            <w:shd w:val="clear" w:color="auto" w:fill="auto"/>
            <w:vAlign w:val="center"/>
          </w:tcPr>
          <w:p w:rsidR="00592457" w:rsidRPr="00482296" w:rsidRDefault="00592457" w:rsidP="00487304">
            <w:pPr>
              <w:keepNext/>
              <w:spacing w:before="120" w:after="120"/>
              <w:rPr>
                <w:color w:val="000000"/>
              </w:rPr>
            </w:pPr>
            <w:r w:rsidRPr="00482296">
              <w:rPr>
                <w:color w:val="000000"/>
              </w:rPr>
              <w:t>110 – 130 mm</w:t>
            </w:r>
          </w:p>
        </w:tc>
      </w:tr>
      <w:tr w:rsidR="00592457" w:rsidTr="000F6F4A">
        <w:trPr>
          <w:cantSplit/>
          <w:trHeight w:val="400"/>
        </w:trPr>
        <w:tc>
          <w:tcPr>
            <w:tcW w:w="3212" w:type="pct"/>
            <w:shd w:val="clear" w:color="auto" w:fill="auto"/>
            <w:vAlign w:val="center"/>
          </w:tcPr>
          <w:p w:rsidR="00592457" w:rsidRPr="000566FB" w:rsidRDefault="00592457" w:rsidP="00487304">
            <w:pPr>
              <w:keepNext/>
              <w:spacing w:before="120" w:after="120"/>
              <w:rPr>
                <w:rFonts w:cs="Arial"/>
              </w:rPr>
            </w:pPr>
            <w:r w:rsidRPr="000566FB">
              <w:rPr>
                <w:rFonts w:cs="Arial"/>
              </w:rPr>
              <w:t>Length parallel to the direction of the traffic</w:t>
            </w:r>
          </w:p>
        </w:tc>
        <w:tc>
          <w:tcPr>
            <w:tcW w:w="1788" w:type="pct"/>
            <w:shd w:val="clear" w:color="auto" w:fill="auto"/>
            <w:vAlign w:val="center"/>
          </w:tcPr>
          <w:p w:rsidR="00592457" w:rsidRPr="00482296" w:rsidRDefault="00592457" w:rsidP="00487304">
            <w:pPr>
              <w:keepNext/>
              <w:spacing w:before="120" w:after="120"/>
              <w:rPr>
                <w:color w:val="000000"/>
              </w:rPr>
            </w:pPr>
            <w:r w:rsidRPr="00482296">
              <w:rPr>
                <w:color w:val="000000"/>
              </w:rPr>
              <w:t>80 – 110 mm</w:t>
            </w:r>
          </w:p>
        </w:tc>
      </w:tr>
    </w:tbl>
    <w:p w:rsidR="00592457" w:rsidRPr="00301C03" w:rsidRDefault="00592457" w:rsidP="00592457">
      <w:pPr>
        <w:pStyle w:val="Heading3"/>
      </w:pPr>
      <w:r w:rsidRPr="00301C03">
        <w:t>Materials</w:t>
      </w:r>
    </w:p>
    <w:p w:rsidR="00592457" w:rsidRPr="00301C03" w:rsidRDefault="00592457" w:rsidP="00592457">
      <w:pPr>
        <w:spacing w:before="120" w:after="120"/>
      </w:pPr>
      <w:r w:rsidRPr="00301C03">
        <w:t xml:space="preserve">Use markers fixed to the </w:t>
      </w:r>
      <w:r w:rsidRPr="003B25AB">
        <w:t>pavement</w:t>
      </w:r>
      <w:r w:rsidRPr="00301C03">
        <w:t xml:space="preserve"> surface as recommended by the manufacturer of the marker.</w:t>
      </w:r>
    </w:p>
    <w:p w:rsidR="00592457" w:rsidRPr="00301C03" w:rsidRDefault="00592457" w:rsidP="00592457">
      <w:pPr>
        <w:spacing w:before="120" w:after="120"/>
      </w:pPr>
      <w:r w:rsidRPr="00301C03">
        <w:t>Use adhesives as recommended by the manufacturer.</w:t>
      </w:r>
    </w:p>
    <w:p w:rsidR="00592457" w:rsidRPr="00301C03" w:rsidRDefault="00592457" w:rsidP="00592457">
      <w:pPr>
        <w:spacing w:before="120" w:after="120"/>
      </w:pPr>
      <w:r w:rsidRPr="00301C03">
        <w:t>Use adhesives within the time recommended by the adhesive manufacturer.</w:t>
      </w:r>
    </w:p>
    <w:p w:rsidR="00592457" w:rsidRDefault="00592457" w:rsidP="00592457">
      <w:pPr>
        <w:pStyle w:val="Heading3"/>
      </w:pPr>
      <w:r w:rsidRPr="00301C03">
        <w:t>Pavement Preparation</w:t>
      </w:r>
    </w:p>
    <w:p w:rsidR="00592457" w:rsidRPr="000566FB" w:rsidRDefault="00592457" w:rsidP="00592457">
      <w:pPr>
        <w:rPr>
          <w:lang w:val="en-US"/>
        </w:rPr>
      </w:pPr>
      <w:r>
        <w:t>Clean the pavement.</w:t>
      </w:r>
    </w:p>
    <w:p w:rsidR="00592457" w:rsidRPr="00301C03" w:rsidRDefault="00592457" w:rsidP="00592457">
      <w:pPr>
        <w:spacing w:before="120" w:after="120"/>
      </w:pPr>
      <w:r w:rsidRPr="00301C03">
        <w:t>Ensure each RRPM site is free of dirt, oil, grease, paint and any other material that would affect the bond of adhesive to the pavement.</w:t>
      </w:r>
    </w:p>
    <w:p w:rsidR="00592457" w:rsidRPr="00301C03" w:rsidRDefault="00592457" w:rsidP="00592457">
      <w:pPr>
        <w:spacing w:before="120" w:after="120"/>
      </w:pPr>
      <w:r w:rsidRPr="00301C03">
        <w:t>Abrasive blast, chip, or burn pavements that cannot be cleaned by sweeping.</w:t>
      </w:r>
    </w:p>
    <w:p w:rsidR="00592457" w:rsidRPr="00301C03" w:rsidRDefault="00592457" w:rsidP="00592457">
      <w:pPr>
        <w:spacing w:before="120" w:after="120"/>
      </w:pPr>
      <w:r w:rsidRPr="00D876C8">
        <w:t xml:space="preserve">Do not place markers if moisture </w:t>
      </w:r>
      <w:r>
        <w:t>is present. E</w:t>
      </w:r>
      <w:r w:rsidRPr="0049683D">
        <w:t xml:space="preserve">nsure </w:t>
      </w:r>
      <w:r>
        <w:t>pavement is dry before applying markers</w:t>
      </w:r>
      <w:r w:rsidRPr="0049683D">
        <w:t>.</w:t>
      </w:r>
    </w:p>
    <w:p w:rsidR="00592457" w:rsidRPr="00301C03" w:rsidRDefault="00592457" w:rsidP="00592457">
      <w:pPr>
        <w:pStyle w:val="Heading3"/>
      </w:pPr>
      <w:r w:rsidRPr="00301C03">
        <w:t>Placing Markers</w:t>
      </w:r>
    </w:p>
    <w:p w:rsidR="00592457" w:rsidRPr="000566FB" w:rsidRDefault="00592457" w:rsidP="00592457">
      <w:pPr>
        <w:spacing w:before="120" w:after="120"/>
      </w:pPr>
      <w:r w:rsidRPr="000566FB">
        <w:t>Place markers in accordance with AS 1742.</w:t>
      </w:r>
      <w:r>
        <w:t>2</w:t>
      </w:r>
      <w:r w:rsidRPr="000566FB">
        <w:t xml:space="preserve"> and Standard Drawings CS</w:t>
      </w:r>
      <w:r>
        <w:t> </w:t>
      </w:r>
      <w:r w:rsidRPr="000566FB">
        <w:t>3401, CS</w:t>
      </w:r>
      <w:r>
        <w:t> </w:t>
      </w:r>
      <w:r w:rsidRPr="000566FB">
        <w:t>3402.</w:t>
      </w:r>
    </w:p>
    <w:p w:rsidR="00592457" w:rsidRPr="000566FB" w:rsidRDefault="00592457" w:rsidP="00592457">
      <w:pPr>
        <w:spacing w:before="120" w:after="120"/>
      </w:pPr>
      <w:r w:rsidRPr="000566FB">
        <w:t>Place the reflectors to face the oncoming traffic.</w:t>
      </w:r>
    </w:p>
    <w:p w:rsidR="00592457" w:rsidRPr="000566FB" w:rsidRDefault="00592457" w:rsidP="00592457">
      <w:pPr>
        <w:spacing w:before="120" w:after="120"/>
      </w:pPr>
      <w:r w:rsidRPr="000566FB">
        <w:t>Do not obscure the reflective faces by adhesive.</w:t>
      </w:r>
    </w:p>
    <w:p w:rsidR="00592457" w:rsidRPr="000566FB" w:rsidRDefault="00592457" w:rsidP="00592457">
      <w:pPr>
        <w:spacing w:before="120" w:after="120"/>
      </w:pPr>
      <w:r w:rsidRPr="000566FB">
        <w:t>Ensure that the surface finish is smooth.</w:t>
      </w:r>
    </w:p>
    <w:p w:rsidR="00592457" w:rsidRPr="000566FB" w:rsidRDefault="00592457" w:rsidP="00592457">
      <w:pPr>
        <w:spacing w:before="120" w:after="120"/>
      </w:pPr>
      <w:r w:rsidRPr="000566FB">
        <w:t>Discard markers which are not positioned correctly within the time recommended by the manufacturer for use of the adhesive. Remove</w:t>
      </w:r>
      <w:r>
        <w:t xml:space="preserve"> stale</w:t>
      </w:r>
      <w:r w:rsidRPr="000566FB">
        <w:t xml:space="preserve"> adhesive from the pavement surface.</w:t>
      </w:r>
    </w:p>
    <w:p w:rsidR="00592457" w:rsidRPr="000566FB" w:rsidRDefault="00592457" w:rsidP="00592457">
      <w:pPr>
        <w:spacing w:before="120" w:after="120"/>
      </w:pPr>
      <w:r w:rsidRPr="000566FB">
        <w:t>Do not place markers over joints in concrete pavement.</w:t>
      </w:r>
    </w:p>
    <w:p w:rsidR="00592457" w:rsidRPr="000566FB" w:rsidRDefault="00592457" w:rsidP="00592457">
      <w:pPr>
        <w:spacing w:before="120" w:after="120"/>
      </w:pPr>
      <w:r w:rsidRPr="000566FB">
        <w:t>Wear limits for pavement markers: 95% intact area after six months.</w:t>
      </w:r>
    </w:p>
    <w:p w:rsidR="00592457" w:rsidRPr="000566FB" w:rsidRDefault="00592457" w:rsidP="00592457">
      <w:pPr>
        <w:spacing w:before="120" w:after="120"/>
      </w:pPr>
      <w:r w:rsidRPr="000566FB">
        <w:t>Replace markers that have dislodged within 12 months of installation.</w:t>
      </w:r>
    </w:p>
    <w:p w:rsidR="00592457" w:rsidRPr="00301C03" w:rsidRDefault="00592457" w:rsidP="00592457">
      <w:pPr>
        <w:pStyle w:val="Heading2"/>
      </w:pPr>
      <w:r w:rsidRPr="00301C03">
        <w:t xml:space="preserve">Removal of </w:t>
      </w:r>
      <w:r>
        <w:t>pavement</w:t>
      </w:r>
      <w:r w:rsidRPr="00301C03">
        <w:t xml:space="preserve"> Markings – Hold Point</w:t>
      </w:r>
    </w:p>
    <w:p w:rsidR="00592457" w:rsidRPr="00301C03" w:rsidRDefault="00592457" w:rsidP="00592457">
      <w:pPr>
        <w:spacing w:before="120" w:after="120"/>
      </w:pPr>
      <w:r w:rsidRPr="00301C03">
        <w:rPr>
          <w:b/>
        </w:rPr>
        <w:t>Hold Point –</w:t>
      </w:r>
      <w:r w:rsidRPr="00301C03">
        <w:t xml:space="preserve"> Obtain approval from the Superin</w:t>
      </w:r>
      <w:r>
        <w:t>tendent on the proposed method used for pavement</w:t>
      </w:r>
      <w:r w:rsidRPr="00301C03">
        <w:t xml:space="preserve"> marking removal</w:t>
      </w:r>
      <w:r>
        <w:t xml:space="preserve"> before commencing removal operations</w:t>
      </w:r>
      <w:r w:rsidRPr="00301C03">
        <w:t xml:space="preserve">. </w:t>
      </w:r>
    </w:p>
    <w:p w:rsidR="00592457" w:rsidRPr="00301C03" w:rsidRDefault="00592457" w:rsidP="00592457">
      <w:pPr>
        <w:spacing w:before="120" w:after="120"/>
      </w:pPr>
      <w:r w:rsidRPr="00301C03">
        <w:t xml:space="preserve">Removal of pavement marking must not adversely affect the integrity of the </w:t>
      </w:r>
      <w:r w:rsidRPr="003B25AB">
        <w:t>pavement</w:t>
      </w:r>
      <w:r w:rsidRPr="00301C03">
        <w:t xml:space="preserve"> surface.</w:t>
      </w:r>
    </w:p>
    <w:p w:rsidR="00592457" w:rsidRPr="00301C03" w:rsidRDefault="00592457" w:rsidP="00592457">
      <w:pPr>
        <w:spacing w:before="120" w:after="120"/>
      </w:pPr>
      <w:r w:rsidRPr="00301C03">
        <w:t>When longitudinal and transverse lines are removed</w:t>
      </w:r>
      <w:r>
        <w:t>,</w:t>
      </w:r>
      <w:r w:rsidRPr="00301C03">
        <w:t xml:space="preserve"> </w:t>
      </w:r>
      <w:r>
        <w:t xml:space="preserve">the marks left on the pavement surface must </w:t>
      </w:r>
      <w:r w:rsidRPr="00301C03">
        <w:t>not confuse the motorist with ghosting or incorrect directions. Where removal is outside of 100 mm of the existing lines then the entire width of the lane is to be consistent with the line removal texture.</w:t>
      </w:r>
    </w:p>
    <w:p w:rsidR="00592457" w:rsidRPr="00301C03" w:rsidRDefault="00592457" w:rsidP="00592457">
      <w:pPr>
        <w:spacing w:before="120" w:after="120"/>
      </w:pPr>
      <w:r w:rsidRPr="00301C03">
        <w:t>When arrows, letters or figures are to be removed or temporarily blacked out, the removal pattern must be in the shape of a rectangle or square to minimise confusion to the motorist</w:t>
      </w:r>
      <w:r>
        <w:t>s.</w:t>
      </w:r>
    </w:p>
    <w:p w:rsidR="00592457" w:rsidRPr="00301C03" w:rsidRDefault="00592457" w:rsidP="00592457">
      <w:pPr>
        <w:spacing w:before="120" w:after="120"/>
      </w:pPr>
      <w:r w:rsidRPr="00301C03">
        <w:t xml:space="preserve">Remove all materials and debris from removal operations and dispose at an authorised </w:t>
      </w:r>
      <w:r>
        <w:t xml:space="preserve">legal </w:t>
      </w:r>
      <w:r w:rsidRPr="00301C03">
        <w:t>disposal site. Repair any surface defect caused by the removal process at no additional cost to the Principal.</w:t>
      </w:r>
    </w:p>
    <w:p w:rsidR="00592457" w:rsidRPr="00301C03" w:rsidRDefault="00592457" w:rsidP="00592457">
      <w:pPr>
        <w:spacing w:before="120" w:after="120"/>
      </w:pPr>
      <w:r w:rsidRPr="00301C03">
        <w:t>The following methods may be considered and will be dependent on the type of surface, extent and application.</w:t>
      </w:r>
    </w:p>
    <w:p w:rsidR="00592457" w:rsidRPr="00301C03" w:rsidRDefault="00592457" w:rsidP="00592457">
      <w:pPr>
        <w:pStyle w:val="Heading3"/>
      </w:pPr>
      <w:r w:rsidRPr="00301C03">
        <w:lastRenderedPageBreak/>
        <w:t>Resealing and asphalting</w:t>
      </w:r>
    </w:p>
    <w:p w:rsidR="00592457" w:rsidRPr="00301C03" w:rsidRDefault="00592457" w:rsidP="00592457">
      <w:pPr>
        <w:spacing w:before="120" w:after="120"/>
      </w:pPr>
      <w:r w:rsidRPr="00301C03">
        <w:t>Spray sealing and or Asphalt replacement is the preferred method for replacement. Determination of materials shall be in accordance with existing materials</w:t>
      </w:r>
      <w:r>
        <w:t>.</w:t>
      </w:r>
    </w:p>
    <w:p w:rsidR="00592457" w:rsidRPr="00301C03" w:rsidRDefault="00592457" w:rsidP="00592457">
      <w:pPr>
        <w:spacing w:before="120" w:after="120"/>
      </w:pPr>
      <w:r w:rsidRPr="00301C03">
        <w:t xml:space="preserve">Where this method is used the reworking needs to be for the full width of the </w:t>
      </w:r>
      <w:r w:rsidRPr="003B25AB">
        <w:t>pavement</w:t>
      </w:r>
      <w:r w:rsidRPr="00301C03">
        <w:t>.</w:t>
      </w:r>
    </w:p>
    <w:p w:rsidR="00592457" w:rsidRPr="00301C03" w:rsidRDefault="00592457" w:rsidP="00592457">
      <w:pPr>
        <w:pStyle w:val="Heading3"/>
      </w:pPr>
      <w:r w:rsidRPr="00301C03">
        <w:t>Sandblasting or water blasting</w:t>
      </w:r>
    </w:p>
    <w:p w:rsidR="00592457" w:rsidRPr="00301C03" w:rsidRDefault="00592457" w:rsidP="00592457">
      <w:pPr>
        <w:spacing w:before="120" w:after="120"/>
      </w:pPr>
      <w:r w:rsidRPr="00301C03">
        <w:t>This methodology is the preferred method for marking removal on asphalt and concrete surfaces.</w:t>
      </w:r>
    </w:p>
    <w:p w:rsidR="00592457" w:rsidRPr="00301C03" w:rsidRDefault="00592457" w:rsidP="00592457">
      <w:pPr>
        <w:spacing w:before="120" w:after="120"/>
      </w:pPr>
      <w:r w:rsidRPr="00301C03">
        <w:t xml:space="preserve">Use a skirt or guard around the blaster to minimise the spraying of material away from the immediate work area. </w:t>
      </w:r>
    </w:p>
    <w:p w:rsidR="00592457" w:rsidRPr="00301C03" w:rsidRDefault="00592457" w:rsidP="00592457">
      <w:pPr>
        <w:spacing w:before="120" w:after="120"/>
      </w:pPr>
      <w:r w:rsidRPr="00301C03">
        <w:t>Remove waste material before it can be transported by rain, wind or traffic. This will generally require the use of a vacuum attachment operating concurrently with the blasting operation or alternative method approved by the Superintendent.</w:t>
      </w:r>
    </w:p>
    <w:p w:rsidR="00592457" w:rsidRPr="00301C03" w:rsidRDefault="00592457" w:rsidP="00592457">
      <w:pPr>
        <w:pStyle w:val="Heading3"/>
      </w:pPr>
      <w:r w:rsidRPr="00301C03">
        <w:t>Machine Grinding</w:t>
      </w:r>
    </w:p>
    <w:p w:rsidR="00592457" w:rsidRPr="00301C03" w:rsidRDefault="00592457" w:rsidP="00592457">
      <w:pPr>
        <w:spacing w:before="120" w:after="120"/>
      </w:pPr>
      <w:r w:rsidRPr="00301C03">
        <w:t>This method may be considered for use on smaller removal jobs where surface finish is not a concern. It can be used on most asphalt and concrete surfaces.</w:t>
      </w:r>
    </w:p>
    <w:p w:rsidR="00592457" w:rsidRPr="00301C03" w:rsidRDefault="00592457" w:rsidP="00592457">
      <w:pPr>
        <w:pStyle w:val="Heading3"/>
      </w:pPr>
      <w:r w:rsidRPr="00301C03">
        <w:t>Paint Blackout – Hold Point</w:t>
      </w:r>
    </w:p>
    <w:p w:rsidR="00592457" w:rsidRPr="00301C03" w:rsidRDefault="00592457" w:rsidP="00592457">
      <w:pPr>
        <w:spacing w:before="120" w:after="120"/>
      </w:pPr>
      <w:r w:rsidRPr="00301C03">
        <w:t>Paint blackout may be considered as a temporary measure only and must be removed upon completion of the works.</w:t>
      </w:r>
    </w:p>
    <w:p w:rsidR="00592457" w:rsidRPr="00301C03" w:rsidRDefault="00592457" w:rsidP="00592457">
      <w:pPr>
        <w:spacing w:before="120" w:after="120"/>
      </w:pPr>
      <w:r w:rsidRPr="00301C03">
        <w:rPr>
          <w:b/>
        </w:rPr>
        <w:t xml:space="preserve">Hold Point </w:t>
      </w:r>
      <w:r w:rsidRPr="00301C03">
        <w:t>– Obtain Superintendent’s approval before using this methodology.</w:t>
      </w:r>
    </w:p>
    <w:p w:rsidR="00592457" w:rsidRPr="00301C03" w:rsidRDefault="00592457" w:rsidP="00592457">
      <w:pPr>
        <w:pStyle w:val="Heading3"/>
      </w:pPr>
      <w:r w:rsidRPr="00301C03">
        <w:t>Other Methods</w:t>
      </w:r>
    </w:p>
    <w:p w:rsidR="00592457" w:rsidRPr="00301C03" w:rsidRDefault="00592457" w:rsidP="00592457">
      <w:pPr>
        <w:spacing w:before="120" w:after="120"/>
      </w:pPr>
      <w:r w:rsidRPr="00301C03">
        <w:t>Other methods such as heat lance or paint stripping may also be considered by the Superintendent.</w:t>
      </w:r>
    </w:p>
    <w:p w:rsidR="00592457" w:rsidRPr="00301C03" w:rsidRDefault="00592457" w:rsidP="00592457">
      <w:pPr>
        <w:pStyle w:val="Heading3"/>
      </w:pPr>
      <w:r w:rsidRPr="00301C03">
        <w:t xml:space="preserve">Raised </w:t>
      </w:r>
      <w:r>
        <w:t>Retror</w:t>
      </w:r>
      <w:r w:rsidRPr="00301C03">
        <w:t>eflective Pavement Marker Removal</w:t>
      </w:r>
    </w:p>
    <w:p w:rsidR="00592457" w:rsidRPr="00301C03" w:rsidRDefault="00592457" w:rsidP="00592457">
      <w:pPr>
        <w:spacing w:before="120" w:after="120"/>
      </w:pPr>
      <w:r w:rsidRPr="00301C03">
        <w:t xml:space="preserve">Where required, remove raised </w:t>
      </w:r>
      <w:r>
        <w:t xml:space="preserve">retroreflective </w:t>
      </w:r>
      <w:r w:rsidRPr="00301C03">
        <w:t xml:space="preserve">pavement markers by breaking the bond between the adhesive, the </w:t>
      </w:r>
      <w:r w:rsidRPr="003B25AB">
        <w:t>pavement</w:t>
      </w:r>
      <w:r w:rsidRPr="00301C03">
        <w:t xml:space="preserve"> surface and the base of the raised </w:t>
      </w:r>
      <w:r>
        <w:t>retroreflective</w:t>
      </w:r>
      <w:r w:rsidRPr="00301C03">
        <w:t xml:space="preserve"> pavement marker.</w:t>
      </w:r>
    </w:p>
    <w:p w:rsidR="00592457" w:rsidRPr="00301C03" w:rsidRDefault="00592457" w:rsidP="00592457">
      <w:pPr>
        <w:spacing w:before="120" w:after="120"/>
      </w:pPr>
      <w:r w:rsidRPr="00301C03">
        <w:t xml:space="preserve">Repair all divots caused by the removal of raised </w:t>
      </w:r>
      <w:r>
        <w:t>retroreflective</w:t>
      </w:r>
      <w:r w:rsidRPr="00301C03">
        <w:t xml:space="preserve"> pavement markers with hot melt adhesive or epoxy adhesive to the level of the surrounding pavement.</w:t>
      </w:r>
    </w:p>
    <w:bookmarkEnd w:id="21"/>
    <w:bookmarkEnd w:id="22"/>
    <w:bookmarkEnd w:id="23"/>
    <w:bookmarkEnd w:id="24"/>
    <w:bookmarkEnd w:id="12"/>
    <w:p w:rsidR="00C454DF" w:rsidRDefault="00C51DB4"/>
    <w:sectPr w:rsidR="00C454DF" w:rsidSect="009C66DA">
      <w:headerReference w:type="even" r:id="rId11"/>
      <w:headerReference w:type="default" r:id="rId12"/>
      <w:footerReference w:type="even" r:id="rId13"/>
      <w:footerReference w:type="default" r:id="rId14"/>
      <w:headerReference w:type="first" r:id="rId15"/>
      <w:footerReference w:type="first" r:id="rId16"/>
      <w:pgSz w:w="11906" w:h="16838"/>
      <w:pgMar w:top="794" w:right="794" w:bottom="79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457" w:rsidRDefault="00592457" w:rsidP="00592457">
      <w:pPr>
        <w:spacing w:after="0"/>
      </w:pPr>
      <w:r>
        <w:separator/>
      </w:r>
    </w:p>
  </w:endnote>
  <w:endnote w:type="continuationSeparator" w:id="0">
    <w:p w:rsidR="00592457" w:rsidRDefault="00592457" w:rsidP="005924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457" w:rsidRDefault="005924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457" w:rsidRDefault="005924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457" w:rsidRDefault="005924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457" w:rsidRDefault="00592457" w:rsidP="00592457">
      <w:pPr>
        <w:spacing w:after="0"/>
      </w:pPr>
      <w:r>
        <w:separator/>
      </w:r>
    </w:p>
  </w:footnote>
  <w:footnote w:type="continuationSeparator" w:id="0">
    <w:p w:rsidR="00592457" w:rsidRDefault="00592457" w:rsidP="0059245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457" w:rsidRDefault="005924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457" w:rsidRDefault="005924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457" w:rsidRDefault="005924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64C17"/>
    <w:multiLevelType w:val="hybridMultilevel"/>
    <w:tmpl w:val="07BAEE78"/>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EF467D1"/>
    <w:multiLevelType w:val="hybridMultilevel"/>
    <w:tmpl w:val="143A494E"/>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31801F6"/>
    <w:multiLevelType w:val="hybridMultilevel"/>
    <w:tmpl w:val="F3DE0D60"/>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A0F2BD8"/>
    <w:multiLevelType w:val="hybridMultilevel"/>
    <w:tmpl w:val="7430E332"/>
    <w:lvl w:ilvl="0" w:tplc="41442B12">
      <w:start w:val="1"/>
      <w:numFmt w:val="bullet"/>
      <w:lvlText w:val=""/>
      <w:lvlJc w:val="left"/>
      <w:pPr>
        <w:ind w:left="720" w:hanging="360"/>
      </w:pPr>
      <w:rPr>
        <w:rFonts w:ascii="Symbol" w:hAnsi="Symbol" w:hint="default"/>
      </w:rPr>
    </w:lvl>
    <w:lvl w:ilvl="1" w:tplc="9CA87B80" w:tentative="1">
      <w:start w:val="1"/>
      <w:numFmt w:val="bullet"/>
      <w:lvlText w:val="o"/>
      <w:lvlJc w:val="left"/>
      <w:pPr>
        <w:ind w:left="1440" w:hanging="360"/>
      </w:pPr>
      <w:rPr>
        <w:rFonts w:ascii="Courier New" w:hAnsi="Courier New" w:cs="Courier New" w:hint="default"/>
      </w:rPr>
    </w:lvl>
    <w:lvl w:ilvl="2" w:tplc="39C8FE72" w:tentative="1">
      <w:start w:val="1"/>
      <w:numFmt w:val="bullet"/>
      <w:lvlText w:val=""/>
      <w:lvlJc w:val="left"/>
      <w:pPr>
        <w:ind w:left="2160" w:hanging="360"/>
      </w:pPr>
      <w:rPr>
        <w:rFonts w:ascii="Wingdings" w:hAnsi="Wingdings" w:hint="default"/>
      </w:rPr>
    </w:lvl>
    <w:lvl w:ilvl="3" w:tplc="E3DAC296" w:tentative="1">
      <w:start w:val="1"/>
      <w:numFmt w:val="bullet"/>
      <w:lvlText w:val=""/>
      <w:lvlJc w:val="left"/>
      <w:pPr>
        <w:ind w:left="2880" w:hanging="360"/>
      </w:pPr>
      <w:rPr>
        <w:rFonts w:ascii="Symbol" w:hAnsi="Symbol" w:hint="default"/>
      </w:rPr>
    </w:lvl>
    <w:lvl w:ilvl="4" w:tplc="AD94766C" w:tentative="1">
      <w:start w:val="1"/>
      <w:numFmt w:val="bullet"/>
      <w:lvlText w:val="o"/>
      <w:lvlJc w:val="left"/>
      <w:pPr>
        <w:ind w:left="3600" w:hanging="360"/>
      </w:pPr>
      <w:rPr>
        <w:rFonts w:ascii="Courier New" w:hAnsi="Courier New" w:cs="Courier New" w:hint="default"/>
      </w:rPr>
    </w:lvl>
    <w:lvl w:ilvl="5" w:tplc="9266C6A8" w:tentative="1">
      <w:start w:val="1"/>
      <w:numFmt w:val="bullet"/>
      <w:lvlText w:val=""/>
      <w:lvlJc w:val="left"/>
      <w:pPr>
        <w:ind w:left="4320" w:hanging="360"/>
      </w:pPr>
      <w:rPr>
        <w:rFonts w:ascii="Wingdings" w:hAnsi="Wingdings" w:hint="default"/>
      </w:rPr>
    </w:lvl>
    <w:lvl w:ilvl="6" w:tplc="D03AB7E4" w:tentative="1">
      <w:start w:val="1"/>
      <w:numFmt w:val="bullet"/>
      <w:lvlText w:val=""/>
      <w:lvlJc w:val="left"/>
      <w:pPr>
        <w:ind w:left="5040" w:hanging="360"/>
      </w:pPr>
      <w:rPr>
        <w:rFonts w:ascii="Symbol" w:hAnsi="Symbol" w:hint="default"/>
      </w:rPr>
    </w:lvl>
    <w:lvl w:ilvl="7" w:tplc="2222E302" w:tentative="1">
      <w:start w:val="1"/>
      <w:numFmt w:val="bullet"/>
      <w:lvlText w:val="o"/>
      <w:lvlJc w:val="left"/>
      <w:pPr>
        <w:ind w:left="5760" w:hanging="360"/>
      </w:pPr>
      <w:rPr>
        <w:rFonts w:ascii="Courier New" w:hAnsi="Courier New" w:cs="Courier New" w:hint="default"/>
      </w:rPr>
    </w:lvl>
    <w:lvl w:ilvl="8" w:tplc="6D0619E6" w:tentative="1">
      <w:start w:val="1"/>
      <w:numFmt w:val="bullet"/>
      <w:lvlText w:val=""/>
      <w:lvlJc w:val="left"/>
      <w:pPr>
        <w:ind w:left="6480" w:hanging="360"/>
      </w:pPr>
      <w:rPr>
        <w:rFonts w:ascii="Wingdings" w:hAnsi="Wingdings" w:hint="default"/>
      </w:rPr>
    </w:lvl>
  </w:abstractNum>
  <w:abstractNum w:abstractNumId="4" w15:restartNumberingAfterBreak="0">
    <w:nsid w:val="2C7368E6"/>
    <w:multiLevelType w:val="multilevel"/>
    <w:tmpl w:val="4AC0242C"/>
    <w:lvl w:ilvl="0">
      <w:start w:val="1"/>
      <w:numFmt w:val="decimal"/>
      <w:pStyle w:val="Heading1"/>
      <w:lvlText w:val="%1"/>
      <w:lvlJc w:val="left"/>
      <w:pPr>
        <w:ind w:left="432" w:hanging="432"/>
      </w:pPr>
    </w:lvl>
    <w:lvl w:ilvl="1">
      <w:start w:val="1"/>
      <w:numFmt w:val="decimal"/>
      <w:pStyle w:val="Heading2"/>
      <w:lvlText w:val="%1.%2"/>
      <w:lvlJc w:val="left"/>
      <w:pPr>
        <w:ind w:left="4121" w:hanging="576"/>
      </w:pPr>
      <w:rPr>
        <w:sz w:val="28"/>
        <w:szCs w:val="28"/>
      </w:rPr>
    </w:lvl>
    <w:lvl w:ilvl="2">
      <w:start w:val="1"/>
      <w:numFmt w:val="decimal"/>
      <w:pStyle w:val="Heading3"/>
      <w:lvlText w:val="%1.%2.%3"/>
      <w:lvlJc w:val="left"/>
      <w:pPr>
        <w:ind w:left="440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DE61AE9"/>
    <w:multiLevelType w:val="hybridMultilevel"/>
    <w:tmpl w:val="3BD60A74"/>
    <w:lvl w:ilvl="0" w:tplc="2272EE50">
      <w:start w:val="1"/>
      <w:numFmt w:val="bullet"/>
      <w:lvlText w:val=""/>
      <w:lvlJc w:val="left"/>
      <w:pPr>
        <w:ind w:left="720" w:hanging="360"/>
      </w:pPr>
      <w:rPr>
        <w:rFonts w:ascii="Symbol" w:hAnsi="Symbol" w:hint="default"/>
      </w:rPr>
    </w:lvl>
    <w:lvl w:ilvl="1" w:tplc="1DC09B28" w:tentative="1">
      <w:start w:val="1"/>
      <w:numFmt w:val="bullet"/>
      <w:lvlText w:val="o"/>
      <w:lvlJc w:val="left"/>
      <w:pPr>
        <w:ind w:left="1440" w:hanging="360"/>
      </w:pPr>
      <w:rPr>
        <w:rFonts w:ascii="Courier New" w:hAnsi="Courier New" w:cs="Courier New" w:hint="default"/>
      </w:rPr>
    </w:lvl>
    <w:lvl w:ilvl="2" w:tplc="E9E8069A" w:tentative="1">
      <w:start w:val="1"/>
      <w:numFmt w:val="bullet"/>
      <w:lvlText w:val=""/>
      <w:lvlJc w:val="left"/>
      <w:pPr>
        <w:ind w:left="2160" w:hanging="360"/>
      </w:pPr>
      <w:rPr>
        <w:rFonts w:ascii="Wingdings" w:hAnsi="Wingdings" w:hint="default"/>
      </w:rPr>
    </w:lvl>
    <w:lvl w:ilvl="3" w:tplc="AAC4AD60" w:tentative="1">
      <w:start w:val="1"/>
      <w:numFmt w:val="bullet"/>
      <w:lvlText w:val=""/>
      <w:lvlJc w:val="left"/>
      <w:pPr>
        <w:ind w:left="2880" w:hanging="360"/>
      </w:pPr>
      <w:rPr>
        <w:rFonts w:ascii="Symbol" w:hAnsi="Symbol" w:hint="default"/>
      </w:rPr>
    </w:lvl>
    <w:lvl w:ilvl="4" w:tplc="E632AF6A" w:tentative="1">
      <w:start w:val="1"/>
      <w:numFmt w:val="bullet"/>
      <w:lvlText w:val="o"/>
      <w:lvlJc w:val="left"/>
      <w:pPr>
        <w:ind w:left="3600" w:hanging="360"/>
      </w:pPr>
      <w:rPr>
        <w:rFonts w:ascii="Courier New" w:hAnsi="Courier New" w:cs="Courier New" w:hint="default"/>
      </w:rPr>
    </w:lvl>
    <w:lvl w:ilvl="5" w:tplc="285CA838" w:tentative="1">
      <w:start w:val="1"/>
      <w:numFmt w:val="bullet"/>
      <w:lvlText w:val=""/>
      <w:lvlJc w:val="left"/>
      <w:pPr>
        <w:ind w:left="4320" w:hanging="360"/>
      </w:pPr>
      <w:rPr>
        <w:rFonts w:ascii="Wingdings" w:hAnsi="Wingdings" w:hint="default"/>
      </w:rPr>
    </w:lvl>
    <w:lvl w:ilvl="6" w:tplc="FD462E9C" w:tentative="1">
      <w:start w:val="1"/>
      <w:numFmt w:val="bullet"/>
      <w:lvlText w:val=""/>
      <w:lvlJc w:val="left"/>
      <w:pPr>
        <w:ind w:left="5040" w:hanging="360"/>
      </w:pPr>
      <w:rPr>
        <w:rFonts w:ascii="Symbol" w:hAnsi="Symbol" w:hint="default"/>
      </w:rPr>
    </w:lvl>
    <w:lvl w:ilvl="7" w:tplc="7F08E7D0" w:tentative="1">
      <w:start w:val="1"/>
      <w:numFmt w:val="bullet"/>
      <w:lvlText w:val="o"/>
      <w:lvlJc w:val="left"/>
      <w:pPr>
        <w:ind w:left="5760" w:hanging="360"/>
      </w:pPr>
      <w:rPr>
        <w:rFonts w:ascii="Courier New" w:hAnsi="Courier New" w:cs="Courier New" w:hint="default"/>
      </w:rPr>
    </w:lvl>
    <w:lvl w:ilvl="8" w:tplc="D096BB46" w:tentative="1">
      <w:start w:val="1"/>
      <w:numFmt w:val="bullet"/>
      <w:lvlText w:val=""/>
      <w:lvlJc w:val="left"/>
      <w:pPr>
        <w:ind w:left="6480" w:hanging="360"/>
      </w:pPr>
      <w:rPr>
        <w:rFonts w:ascii="Wingdings" w:hAnsi="Wingdings" w:hint="default"/>
      </w:rPr>
    </w:lvl>
  </w:abstractNum>
  <w:abstractNum w:abstractNumId="6" w15:restartNumberingAfterBreak="0">
    <w:nsid w:val="501A4DCB"/>
    <w:multiLevelType w:val="hybridMultilevel"/>
    <w:tmpl w:val="F45CF050"/>
    <w:lvl w:ilvl="0" w:tplc="EF7AB436">
      <w:start w:val="1"/>
      <w:numFmt w:val="bullet"/>
      <w:lvlText w:val=""/>
      <w:lvlJc w:val="left"/>
      <w:pPr>
        <w:ind w:left="720" w:hanging="360"/>
      </w:pPr>
      <w:rPr>
        <w:rFonts w:ascii="Symbol" w:hAnsi="Symbol" w:hint="default"/>
      </w:rPr>
    </w:lvl>
    <w:lvl w:ilvl="1" w:tplc="137A8830">
      <w:start w:val="1"/>
      <w:numFmt w:val="bullet"/>
      <w:lvlText w:val="o"/>
      <w:lvlJc w:val="left"/>
      <w:pPr>
        <w:ind w:left="1440" w:hanging="360"/>
      </w:pPr>
      <w:rPr>
        <w:rFonts w:ascii="Courier New" w:hAnsi="Courier New" w:cs="Courier New" w:hint="default"/>
      </w:rPr>
    </w:lvl>
    <w:lvl w:ilvl="2" w:tplc="2BB4E08C" w:tentative="1">
      <w:start w:val="1"/>
      <w:numFmt w:val="bullet"/>
      <w:lvlText w:val=""/>
      <w:lvlJc w:val="left"/>
      <w:pPr>
        <w:ind w:left="2160" w:hanging="360"/>
      </w:pPr>
      <w:rPr>
        <w:rFonts w:ascii="Wingdings" w:hAnsi="Wingdings" w:hint="default"/>
      </w:rPr>
    </w:lvl>
    <w:lvl w:ilvl="3" w:tplc="E8686040" w:tentative="1">
      <w:start w:val="1"/>
      <w:numFmt w:val="bullet"/>
      <w:lvlText w:val=""/>
      <w:lvlJc w:val="left"/>
      <w:pPr>
        <w:ind w:left="2880" w:hanging="360"/>
      </w:pPr>
      <w:rPr>
        <w:rFonts w:ascii="Symbol" w:hAnsi="Symbol" w:hint="default"/>
      </w:rPr>
    </w:lvl>
    <w:lvl w:ilvl="4" w:tplc="002C12CE" w:tentative="1">
      <w:start w:val="1"/>
      <w:numFmt w:val="bullet"/>
      <w:lvlText w:val="o"/>
      <w:lvlJc w:val="left"/>
      <w:pPr>
        <w:ind w:left="3600" w:hanging="360"/>
      </w:pPr>
      <w:rPr>
        <w:rFonts w:ascii="Courier New" w:hAnsi="Courier New" w:cs="Courier New" w:hint="default"/>
      </w:rPr>
    </w:lvl>
    <w:lvl w:ilvl="5" w:tplc="EEC24B88" w:tentative="1">
      <w:start w:val="1"/>
      <w:numFmt w:val="bullet"/>
      <w:lvlText w:val=""/>
      <w:lvlJc w:val="left"/>
      <w:pPr>
        <w:ind w:left="4320" w:hanging="360"/>
      </w:pPr>
      <w:rPr>
        <w:rFonts w:ascii="Wingdings" w:hAnsi="Wingdings" w:hint="default"/>
      </w:rPr>
    </w:lvl>
    <w:lvl w:ilvl="6" w:tplc="23503C5E" w:tentative="1">
      <w:start w:val="1"/>
      <w:numFmt w:val="bullet"/>
      <w:lvlText w:val=""/>
      <w:lvlJc w:val="left"/>
      <w:pPr>
        <w:ind w:left="5040" w:hanging="360"/>
      </w:pPr>
      <w:rPr>
        <w:rFonts w:ascii="Symbol" w:hAnsi="Symbol" w:hint="default"/>
      </w:rPr>
    </w:lvl>
    <w:lvl w:ilvl="7" w:tplc="3EE40922" w:tentative="1">
      <w:start w:val="1"/>
      <w:numFmt w:val="bullet"/>
      <w:lvlText w:val="o"/>
      <w:lvlJc w:val="left"/>
      <w:pPr>
        <w:ind w:left="5760" w:hanging="360"/>
      </w:pPr>
      <w:rPr>
        <w:rFonts w:ascii="Courier New" w:hAnsi="Courier New" w:cs="Courier New" w:hint="default"/>
      </w:rPr>
    </w:lvl>
    <w:lvl w:ilvl="8" w:tplc="D266227A" w:tentative="1">
      <w:start w:val="1"/>
      <w:numFmt w:val="bullet"/>
      <w:lvlText w:val=""/>
      <w:lvlJc w:val="left"/>
      <w:pPr>
        <w:ind w:left="6480" w:hanging="360"/>
      </w:pPr>
      <w:rPr>
        <w:rFonts w:ascii="Wingdings" w:hAnsi="Wingdings" w:hint="default"/>
      </w:rPr>
    </w:lvl>
  </w:abstractNum>
  <w:abstractNum w:abstractNumId="7" w15:restartNumberingAfterBreak="0">
    <w:nsid w:val="5DE14370"/>
    <w:multiLevelType w:val="hybridMultilevel"/>
    <w:tmpl w:val="B1688538"/>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3"/>
  </w:num>
  <w:num w:numId="4">
    <w:abstractNumId w:val="5"/>
  </w:num>
  <w:num w:numId="5">
    <w:abstractNumId w:val="0"/>
  </w:num>
  <w:num w:numId="6">
    <w:abstractNumId w:val="1"/>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457"/>
    <w:rsid w:val="000F6F4A"/>
    <w:rsid w:val="0022141D"/>
    <w:rsid w:val="00347322"/>
    <w:rsid w:val="004B2290"/>
    <w:rsid w:val="00592457"/>
    <w:rsid w:val="006E64BF"/>
    <w:rsid w:val="007171CD"/>
    <w:rsid w:val="009C66DA"/>
    <w:rsid w:val="00B71756"/>
    <w:rsid w:val="00C51DB4"/>
    <w:rsid w:val="00DC533A"/>
    <w:rsid w:val="00FE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9688D1CD-A245-4D1F-BAFD-70CA0C6D1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2457"/>
    <w:pPr>
      <w:spacing w:after="200" w:line="240" w:lineRule="auto"/>
    </w:pPr>
    <w:rPr>
      <w:rFonts w:ascii="Arial" w:eastAsia="Times New Roman" w:hAnsi="Arial" w:cs="Times New Roman"/>
      <w:szCs w:val="20"/>
      <w:lang w:eastAsia="en-AU"/>
    </w:rPr>
  </w:style>
  <w:style w:type="paragraph" w:styleId="Heading1">
    <w:name w:val="heading 1"/>
    <w:aliases w:val="(Chapter Nbr),. (1.0),1,1.,A MAJOR/BOLD,A MAJOR/BOLD1,C,Chapter,Chapter/Section,D&amp;M,H,H1,Head1,Heading 1 Section Heading,Heading 1(Report Only),Heading 1a,Heading A,Heading apps,SP-Section,Section Heading,a-Heading 1,alison,h1,h11,h12,ueshead"/>
    <w:basedOn w:val="Normal"/>
    <w:next w:val="Normal"/>
    <w:link w:val="Heading1Char"/>
    <w:qFormat/>
    <w:rsid w:val="00592457"/>
    <w:pPr>
      <w:keepNext/>
      <w:numPr>
        <w:numId w:val="1"/>
      </w:numPr>
      <w:spacing w:after="120"/>
      <w:ind w:left="431" w:hanging="431"/>
      <w:outlineLvl w:val="0"/>
    </w:pPr>
    <w:rPr>
      <w:b/>
      <w:bCs/>
      <w:caps/>
      <w:kern w:val="32"/>
      <w:sz w:val="32"/>
      <w:szCs w:val="32"/>
    </w:rPr>
  </w:style>
  <w:style w:type="paragraph" w:styleId="Heading2">
    <w:name w:val="heading 2"/>
    <w:aliases w:val="2,B Sub/Bold,B Sub/Bold1,B Sub/Bold11,B Sub/Bold12,B Sub/Bold13,B Sub/Bold14,B Sub/Bold2,B Sub/Bold3,B Sub/Bold4,B Sub/Bold5,H2,Heading 2 Main Heading,h2,h2 main heading,h2 main heading1,h2 main heading2,h2 main heading3,h2 main heading4,h21,o"/>
    <w:basedOn w:val="Normal"/>
    <w:next w:val="Normal"/>
    <w:link w:val="Heading2Char"/>
    <w:unhideWhenUsed/>
    <w:qFormat/>
    <w:rsid w:val="00592457"/>
    <w:pPr>
      <w:keepNext/>
      <w:numPr>
        <w:ilvl w:val="1"/>
        <w:numId w:val="1"/>
      </w:numPr>
      <w:spacing w:before="240" w:after="120"/>
      <w:ind w:left="576"/>
      <w:outlineLvl w:val="1"/>
    </w:pPr>
    <w:rPr>
      <w:b/>
      <w:bCs/>
      <w:iCs/>
      <w:caps/>
      <w:color w:val="606060"/>
      <w:sz w:val="28"/>
      <w:szCs w:val="28"/>
      <w:lang w:val="en-US"/>
    </w:rPr>
  </w:style>
  <w:style w:type="paragraph" w:styleId="Heading3">
    <w:name w:val="heading 3"/>
    <w:aliases w:val="(a),-1,. (1.1.1),3,C Sub-Sub/Italic,C Sub-Sub/Italic1,C Sub-Sub/Italic11,C Sub-Sub/Italic2,H-3,H3,Head 3,Head 31,Head 311,Head 32,Head 321,Head 33,Head...,Head3,Heading 3 Sub Heading,Heading 3p,Sub-heading,Sub-heading1,h3,h3 sub heading,h31,s"/>
    <w:basedOn w:val="Normal"/>
    <w:next w:val="Normal"/>
    <w:link w:val="Heading3Char"/>
    <w:qFormat/>
    <w:rsid w:val="00592457"/>
    <w:pPr>
      <w:keepNext/>
      <w:numPr>
        <w:ilvl w:val="2"/>
        <w:numId w:val="1"/>
      </w:numPr>
      <w:spacing w:before="240" w:after="120"/>
      <w:ind w:left="720"/>
      <w:outlineLvl w:val="2"/>
    </w:pPr>
    <w:rPr>
      <w:rFonts w:cs="Arial"/>
      <w:b/>
      <w:bCs/>
      <w:sz w:val="24"/>
      <w:szCs w:val="26"/>
      <w:lang w:val="en-US"/>
    </w:rPr>
  </w:style>
  <w:style w:type="paragraph" w:styleId="Heading4">
    <w:name w:val="heading 4"/>
    <w:aliases w:val=". (A.),H-4,H4,Heading 4 - special,Heading 4 Char Char,Heading 4 Char Char Char Char,Heading 4 Char Char Char Char Char Char,Heading 4 Char1,Heading 4 Char1 Char Char,Heading 4 Char1 Char Char Char Char,Heading 4 Char1 Char1,L,SP-Text,h4,h41"/>
    <w:basedOn w:val="Normal"/>
    <w:next w:val="Normal"/>
    <w:link w:val="Heading4Char"/>
    <w:uiPriority w:val="9"/>
    <w:unhideWhenUsed/>
    <w:qFormat/>
    <w:rsid w:val="00592457"/>
    <w:pPr>
      <w:numPr>
        <w:ilvl w:val="3"/>
        <w:numId w:val="1"/>
      </w:numPr>
      <w:spacing w:before="240" w:after="120"/>
      <w:outlineLvl w:val="3"/>
    </w:pPr>
    <w:rPr>
      <w:b/>
      <w:bCs/>
      <w:iCs/>
      <w:color w:val="606060"/>
    </w:rPr>
  </w:style>
  <w:style w:type="paragraph" w:styleId="Heading5">
    <w:name w:val="heading 5"/>
    <w:basedOn w:val="Normal"/>
    <w:next w:val="Normal"/>
    <w:link w:val="Heading5Char"/>
    <w:uiPriority w:val="9"/>
    <w:unhideWhenUsed/>
    <w:qFormat/>
    <w:rsid w:val="00592457"/>
    <w:pPr>
      <w:keepNext/>
      <w:keepLines/>
      <w:numPr>
        <w:ilvl w:val="4"/>
        <w:numId w:val="1"/>
      </w:numPr>
      <w:spacing w:before="200" w:after="0"/>
      <w:outlineLvl w:val="4"/>
    </w:pPr>
    <w:rPr>
      <w:rFonts w:ascii="Cambria" w:hAnsi="Cambria"/>
      <w:color w:val="243F60"/>
    </w:rPr>
  </w:style>
  <w:style w:type="paragraph" w:styleId="Heading6">
    <w:name w:val="heading 6"/>
    <w:basedOn w:val="Normal"/>
    <w:next w:val="Normal"/>
    <w:link w:val="Heading6Char"/>
    <w:uiPriority w:val="9"/>
    <w:unhideWhenUsed/>
    <w:qFormat/>
    <w:rsid w:val="00592457"/>
    <w:pPr>
      <w:keepNext/>
      <w:keepLines/>
      <w:numPr>
        <w:ilvl w:val="5"/>
        <w:numId w:val="1"/>
      </w:numPr>
      <w:spacing w:before="200" w:after="0"/>
      <w:outlineLvl w:val="5"/>
    </w:pPr>
    <w:rPr>
      <w:rFonts w:ascii="Cambria" w:hAnsi="Cambria"/>
      <w:i/>
      <w:iCs/>
      <w:color w:val="243F60"/>
    </w:rPr>
  </w:style>
  <w:style w:type="paragraph" w:styleId="Heading7">
    <w:name w:val="heading 7"/>
    <w:basedOn w:val="Normal"/>
    <w:next w:val="Normal"/>
    <w:link w:val="Heading7Char"/>
    <w:uiPriority w:val="9"/>
    <w:unhideWhenUsed/>
    <w:qFormat/>
    <w:rsid w:val="00592457"/>
    <w:pPr>
      <w:keepNext/>
      <w:keepLines/>
      <w:numPr>
        <w:ilvl w:val="6"/>
        <w:numId w:val="1"/>
      </w:numPr>
      <w:spacing w:before="200" w:after="0"/>
      <w:outlineLvl w:val="6"/>
    </w:pPr>
    <w:rPr>
      <w:rFonts w:ascii="Cambria" w:hAnsi="Cambria"/>
      <w:i/>
      <w:iCs/>
      <w:color w:val="404040"/>
    </w:rPr>
  </w:style>
  <w:style w:type="paragraph" w:styleId="Heading8">
    <w:name w:val="heading 8"/>
    <w:basedOn w:val="Normal"/>
    <w:next w:val="Normal"/>
    <w:link w:val="Heading8Char"/>
    <w:uiPriority w:val="9"/>
    <w:unhideWhenUsed/>
    <w:qFormat/>
    <w:rsid w:val="00592457"/>
    <w:pPr>
      <w:keepNext/>
      <w:keepLines/>
      <w:numPr>
        <w:ilvl w:val="7"/>
        <w:numId w:val="1"/>
      </w:numPr>
      <w:spacing w:before="200" w:after="0"/>
      <w:outlineLvl w:val="7"/>
    </w:pPr>
    <w:rPr>
      <w:rFonts w:ascii="Cambria" w:hAnsi="Cambria"/>
      <w:color w:val="404040"/>
      <w:sz w:val="20"/>
    </w:rPr>
  </w:style>
  <w:style w:type="paragraph" w:styleId="Heading9">
    <w:name w:val="heading 9"/>
    <w:basedOn w:val="Normal"/>
    <w:next w:val="Normal"/>
    <w:link w:val="Heading9Char"/>
    <w:uiPriority w:val="9"/>
    <w:unhideWhenUsed/>
    <w:qFormat/>
    <w:rsid w:val="00592457"/>
    <w:pPr>
      <w:keepNext/>
      <w:keepLines/>
      <w:numPr>
        <w:ilvl w:val="8"/>
        <w:numId w:val="1"/>
      </w:numPr>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2457"/>
    <w:pPr>
      <w:tabs>
        <w:tab w:val="center" w:pos="4513"/>
        <w:tab w:val="right" w:pos="9026"/>
      </w:tabs>
      <w:spacing w:after="0"/>
    </w:pPr>
  </w:style>
  <w:style w:type="character" w:customStyle="1" w:styleId="HeaderChar">
    <w:name w:val="Header Char"/>
    <w:basedOn w:val="DefaultParagraphFont"/>
    <w:link w:val="Header"/>
    <w:uiPriority w:val="99"/>
    <w:rsid w:val="00592457"/>
  </w:style>
  <w:style w:type="paragraph" w:styleId="Footer">
    <w:name w:val="footer"/>
    <w:basedOn w:val="Normal"/>
    <w:link w:val="FooterChar"/>
    <w:uiPriority w:val="99"/>
    <w:unhideWhenUsed/>
    <w:rsid w:val="00592457"/>
    <w:pPr>
      <w:tabs>
        <w:tab w:val="center" w:pos="4513"/>
        <w:tab w:val="right" w:pos="9026"/>
      </w:tabs>
      <w:spacing w:after="0"/>
    </w:pPr>
  </w:style>
  <w:style w:type="character" w:customStyle="1" w:styleId="FooterChar">
    <w:name w:val="Footer Char"/>
    <w:basedOn w:val="DefaultParagraphFont"/>
    <w:link w:val="Footer"/>
    <w:uiPriority w:val="99"/>
    <w:rsid w:val="00592457"/>
  </w:style>
  <w:style w:type="character" w:customStyle="1" w:styleId="Heading1Char">
    <w:name w:val="Heading 1 Char"/>
    <w:aliases w:val="(Chapter Nbr) Char,. (1.0) Char,1 Char,1. Char,A MAJOR/BOLD Char,A MAJOR/BOLD1 Char,C Char,Chapter Char,Chapter/Section Char,D&amp;M Char,H Char,H1 Char,Head1 Char,Heading 1 Section Heading Char,Heading 1(Report Only) Char,Heading 1a Char"/>
    <w:basedOn w:val="DefaultParagraphFont"/>
    <w:link w:val="Heading1"/>
    <w:rsid w:val="00592457"/>
    <w:rPr>
      <w:rFonts w:ascii="Arial" w:eastAsia="Times New Roman" w:hAnsi="Arial" w:cs="Times New Roman"/>
      <w:b/>
      <w:bCs/>
      <w:caps/>
      <w:kern w:val="32"/>
      <w:sz w:val="32"/>
      <w:szCs w:val="32"/>
      <w:lang w:eastAsia="en-AU"/>
    </w:rPr>
  </w:style>
  <w:style w:type="character" w:customStyle="1" w:styleId="Heading2Char">
    <w:name w:val="Heading 2 Char"/>
    <w:aliases w:val="2 Char,B Sub/Bold Char,B Sub/Bold1 Char,B Sub/Bold11 Char,B Sub/Bold12 Char,B Sub/Bold13 Char,B Sub/Bold14 Char,B Sub/Bold2 Char,B Sub/Bold3 Char,B Sub/Bold4 Char,B Sub/Bold5 Char,H2 Char,Heading 2 Main Heading Char,h2 Char,h21 Char"/>
    <w:basedOn w:val="DefaultParagraphFont"/>
    <w:link w:val="Heading2"/>
    <w:rsid w:val="00592457"/>
    <w:rPr>
      <w:rFonts w:ascii="Arial" w:eastAsia="Times New Roman" w:hAnsi="Arial" w:cs="Times New Roman"/>
      <w:b/>
      <w:bCs/>
      <w:iCs/>
      <w:caps/>
      <w:color w:val="606060"/>
      <w:sz w:val="28"/>
      <w:szCs w:val="28"/>
      <w:lang w:val="en-US" w:eastAsia="en-AU"/>
    </w:rPr>
  </w:style>
  <w:style w:type="character" w:customStyle="1" w:styleId="Heading3Char">
    <w:name w:val="Heading 3 Char"/>
    <w:aliases w:val="(a) Char,-1 Char,. (1.1.1) Char,3 Char,C Sub-Sub/Italic Char,C Sub-Sub/Italic1 Char,C Sub-Sub/Italic11 Char,C Sub-Sub/Italic2 Char,H-3 Char,H3 Char,Head 3 Char,Head 31 Char,Head 311 Char,Head 32 Char,Head 321 Char,Head 33 Char,Head3 Char"/>
    <w:basedOn w:val="DefaultParagraphFont"/>
    <w:link w:val="Heading3"/>
    <w:rsid w:val="00592457"/>
    <w:rPr>
      <w:rFonts w:ascii="Arial" w:eastAsia="Times New Roman" w:hAnsi="Arial" w:cs="Arial"/>
      <w:b/>
      <w:bCs/>
      <w:sz w:val="24"/>
      <w:szCs w:val="26"/>
      <w:lang w:val="en-US" w:eastAsia="en-AU"/>
    </w:rPr>
  </w:style>
  <w:style w:type="character" w:customStyle="1" w:styleId="Heading4Char">
    <w:name w:val="Heading 4 Char"/>
    <w:aliases w:val=". (A.) Char,H-4 Char,H4 Char,Heading 4 - special Char,Heading 4 Char Char Char,Heading 4 Char Char Char Char Char,Heading 4 Char Char Char Char Char Char Char,Heading 4 Char1 Char,Heading 4 Char1 Char Char Char,Heading 4 Char1 Char1 Char"/>
    <w:basedOn w:val="DefaultParagraphFont"/>
    <w:link w:val="Heading4"/>
    <w:uiPriority w:val="9"/>
    <w:rsid w:val="00592457"/>
    <w:rPr>
      <w:rFonts w:ascii="Arial" w:eastAsia="Times New Roman" w:hAnsi="Arial" w:cs="Times New Roman"/>
      <w:b/>
      <w:bCs/>
      <w:iCs/>
      <w:color w:val="606060"/>
      <w:szCs w:val="20"/>
      <w:lang w:eastAsia="en-AU"/>
    </w:rPr>
  </w:style>
  <w:style w:type="character" w:customStyle="1" w:styleId="Heading5Char">
    <w:name w:val="Heading 5 Char"/>
    <w:basedOn w:val="DefaultParagraphFont"/>
    <w:link w:val="Heading5"/>
    <w:uiPriority w:val="9"/>
    <w:rsid w:val="00592457"/>
    <w:rPr>
      <w:rFonts w:ascii="Cambria" w:eastAsia="Times New Roman" w:hAnsi="Cambria" w:cs="Times New Roman"/>
      <w:color w:val="243F60"/>
      <w:szCs w:val="20"/>
      <w:lang w:eastAsia="en-AU"/>
    </w:rPr>
  </w:style>
  <w:style w:type="character" w:customStyle="1" w:styleId="Heading6Char">
    <w:name w:val="Heading 6 Char"/>
    <w:basedOn w:val="DefaultParagraphFont"/>
    <w:link w:val="Heading6"/>
    <w:uiPriority w:val="9"/>
    <w:rsid w:val="00592457"/>
    <w:rPr>
      <w:rFonts w:ascii="Cambria" w:eastAsia="Times New Roman" w:hAnsi="Cambria" w:cs="Times New Roman"/>
      <w:i/>
      <w:iCs/>
      <w:color w:val="243F60"/>
      <w:szCs w:val="20"/>
      <w:lang w:eastAsia="en-AU"/>
    </w:rPr>
  </w:style>
  <w:style w:type="character" w:customStyle="1" w:styleId="Heading7Char">
    <w:name w:val="Heading 7 Char"/>
    <w:basedOn w:val="DefaultParagraphFont"/>
    <w:link w:val="Heading7"/>
    <w:uiPriority w:val="9"/>
    <w:rsid w:val="00592457"/>
    <w:rPr>
      <w:rFonts w:ascii="Cambria" w:eastAsia="Times New Roman" w:hAnsi="Cambria" w:cs="Times New Roman"/>
      <w:i/>
      <w:iCs/>
      <w:color w:val="404040"/>
      <w:szCs w:val="20"/>
      <w:lang w:eastAsia="en-AU"/>
    </w:rPr>
  </w:style>
  <w:style w:type="character" w:customStyle="1" w:styleId="Heading8Char">
    <w:name w:val="Heading 8 Char"/>
    <w:basedOn w:val="DefaultParagraphFont"/>
    <w:link w:val="Heading8"/>
    <w:uiPriority w:val="9"/>
    <w:rsid w:val="00592457"/>
    <w:rPr>
      <w:rFonts w:ascii="Cambria" w:eastAsia="Times New Roman" w:hAnsi="Cambria" w:cs="Times New Roman"/>
      <w:color w:val="404040"/>
      <w:sz w:val="20"/>
      <w:szCs w:val="20"/>
      <w:lang w:eastAsia="en-AU"/>
    </w:rPr>
  </w:style>
  <w:style w:type="character" w:customStyle="1" w:styleId="Heading9Char">
    <w:name w:val="Heading 9 Char"/>
    <w:basedOn w:val="DefaultParagraphFont"/>
    <w:link w:val="Heading9"/>
    <w:uiPriority w:val="9"/>
    <w:rsid w:val="00592457"/>
    <w:rPr>
      <w:rFonts w:ascii="Cambria" w:eastAsia="Times New Roman" w:hAnsi="Cambria" w:cs="Times New Roman"/>
      <w:i/>
      <w:iCs/>
      <w:color w:val="404040"/>
      <w:sz w:val="20"/>
      <w:szCs w:val="20"/>
      <w:lang w:eastAsia="en-AU"/>
    </w:rPr>
  </w:style>
  <w:style w:type="character" w:styleId="Hyperlink">
    <w:name w:val="Hyperlink"/>
    <w:uiPriority w:val="99"/>
    <w:unhideWhenUsed/>
    <w:rsid w:val="00592457"/>
    <w:rPr>
      <w:color w:val="0000FF"/>
      <w:u w:val="single"/>
    </w:rPr>
  </w:style>
  <w:style w:type="paragraph" w:styleId="BodyText">
    <w:name w:val="Body Text"/>
    <w:basedOn w:val="Normal"/>
    <w:link w:val="BodyTextChar"/>
    <w:rsid w:val="00592457"/>
    <w:pPr>
      <w:spacing w:after="120"/>
    </w:pPr>
  </w:style>
  <w:style w:type="character" w:customStyle="1" w:styleId="BodyTextChar">
    <w:name w:val="Body Text Char"/>
    <w:basedOn w:val="DefaultParagraphFont"/>
    <w:link w:val="BodyText"/>
    <w:rsid w:val="00592457"/>
    <w:rPr>
      <w:rFonts w:ascii="Arial" w:eastAsia="Times New Roman" w:hAnsi="Arial" w:cs="Times New Roman"/>
      <w:szCs w:val="20"/>
      <w:lang w:eastAsia="en-AU"/>
    </w:rPr>
  </w:style>
  <w:style w:type="paragraph" w:styleId="ListParagraph">
    <w:name w:val="List Paragraph"/>
    <w:aliases w:val="Recommendation,List Paragraph1,List Paragraph11,Bullet point,List Paragraph Number,Bullet Point,Bullet points,Content descriptions,Body Bullets 1,Main,CV text,F5 List Paragraph,Dot pt,List Paragraph111"/>
    <w:basedOn w:val="Normal"/>
    <w:link w:val="ListParagraphChar"/>
    <w:uiPriority w:val="34"/>
    <w:qFormat/>
    <w:rsid w:val="00592457"/>
    <w:pPr>
      <w:ind w:left="720"/>
      <w:contextualSpacing/>
    </w:pPr>
  </w:style>
  <w:style w:type="paragraph" w:customStyle="1" w:styleId="ASList">
    <w:name w:val="AS_List"/>
    <w:basedOn w:val="Normal"/>
    <w:rsid w:val="00592457"/>
    <w:pPr>
      <w:widowControl w:val="0"/>
      <w:ind w:left="1440" w:hanging="1440"/>
    </w:pPr>
    <w:rPr>
      <w:lang w:val="en-US"/>
    </w:rPr>
  </w:style>
  <w:style w:type="paragraph" w:customStyle="1" w:styleId="Default">
    <w:name w:val="Default"/>
    <w:rsid w:val="00592457"/>
    <w:pPr>
      <w:autoSpaceDE w:val="0"/>
      <w:autoSpaceDN w:val="0"/>
      <w:adjustRightInd w:val="0"/>
      <w:spacing w:after="0" w:line="240" w:lineRule="auto"/>
    </w:pPr>
    <w:rPr>
      <w:rFonts w:ascii="Times New Roman" w:eastAsia="Times New Roman" w:hAnsi="Times New Roman" w:cs="Times New Roman"/>
      <w:color w:val="000000"/>
      <w:sz w:val="24"/>
      <w:szCs w:val="24"/>
      <w:lang w:eastAsia="en-AU"/>
    </w:rPr>
  </w:style>
  <w:style w:type="character" w:customStyle="1" w:styleId="ListParagraphChar">
    <w:name w:val="List Paragraph Char"/>
    <w:aliases w:val="Recommendation Char,List Paragraph1 Char,List Paragraph11 Char,Bullet point Char,List Paragraph Number Char,Bullet Point Char,Bullet points Char,Content descriptions Char,Body Bullets 1 Char,Main Char,CV text Char,Dot pt Char"/>
    <w:link w:val="ListParagraph"/>
    <w:uiPriority w:val="34"/>
    <w:rsid w:val="00592457"/>
    <w:rPr>
      <w:rFonts w:ascii="Arial" w:eastAsia="Times New Roman" w:hAnsi="Arial" w:cs="Times New Roman"/>
      <w:szCs w:val="20"/>
      <w:lang w:eastAsia="en-AU"/>
    </w:rPr>
  </w:style>
  <w:style w:type="table" w:styleId="TableGrid">
    <w:name w:val="Table Grid"/>
    <w:basedOn w:val="TableNormal"/>
    <w:uiPriority w:val="39"/>
    <w:rsid w:val="005924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pl.nt.gov.au/industry/technical-standards-guidelines-and-specifications/standard-drawing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apas.gov.au/" TargetMode="External"/><Relationship Id="rId4" Type="http://schemas.openxmlformats.org/officeDocument/2006/relationships/settings" Target="settings.xml"/><Relationship Id="rId9" Type="http://schemas.openxmlformats.org/officeDocument/2006/relationships/hyperlink" Target="https://transport.nt.gov.au/infrastructure/technical-standards-guidelines-and-specifications/materials-testing-manua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4DE921DB-4AF9-438B-9472-D80BC6E9DA66}">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10</Pages>
  <Words>3551</Words>
  <Characters>20242</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Northern Territory Government</Company>
  <LinksUpToDate>false</LinksUpToDate>
  <CharactersWithSpaces>23746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Maharjan</dc:creator>
  <cp:keywords/>
  <dc:description/>
  <cp:lastModifiedBy>Shreya Maharjan</cp:lastModifiedBy>
  <cp:revision>3</cp:revision>
  <dcterms:created xsi:type="dcterms:W3CDTF">2023-06-26T04:31:00Z</dcterms:created>
  <dcterms:modified xsi:type="dcterms:W3CDTF">2023-07-20T02:18:00Z</dcterms:modified>
</cp:coreProperties>
</file>