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337F" w:rsidRDefault="0044337F" w:rsidP="0044337F">
      <w:pPr>
        <w:pStyle w:val="Heading1"/>
      </w:pPr>
      <w:bookmarkStart w:id="0" w:name="_Toc387760994"/>
      <w:bookmarkStart w:id="1" w:name="_Toc134020445"/>
      <w:r>
        <w:t xml:space="preserve">REFERENCED </w:t>
      </w:r>
      <w:bookmarkEnd w:id="0"/>
      <w:r>
        <w:rPr>
          <w:caps w:val="0"/>
        </w:rPr>
        <w:t>AUSTRALIAN STANDARDS</w:t>
      </w:r>
      <w:bookmarkEnd w:id="1"/>
    </w:p>
    <w:p w:rsidR="0044337F" w:rsidRDefault="0044337F" w:rsidP="0044337F">
      <w:pPr>
        <w:spacing w:after="0"/>
      </w:pPr>
      <w:r>
        <w:t xml:space="preserve">DIPL - Roadworks Master – </w:t>
      </w:r>
      <w:r w:rsidR="00542F02">
        <w:t>August</w:t>
      </w:r>
      <w:r>
        <w:t xml:space="preserve"> 2023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620" w:firstRow="1" w:lastRow="0" w:firstColumn="0" w:lastColumn="0" w:noHBand="1" w:noVBand="1"/>
      </w:tblPr>
      <w:tblGrid>
        <w:gridCol w:w="2319"/>
        <w:gridCol w:w="7989"/>
      </w:tblGrid>
      <w:tr w:rsidR="0044337F" w:rsidTr="007F6077">
        <w:trPr>
          <w:cantSplit/>
          <w:tblHeader/>
          <w:jc w:val="center"/>
        </w:trPr>
        <w:tc>
          <w:tcPr>
            <w:tcW w:w="97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4337F" w:rsidRPr="007E5987" w:rsidRDefault="0044337F" w:rsidP="00487304">
            <w:pPr>
              <w:spacing w:before="40" w:after="40"/>
              <w:rPr>
                <w:b/>
              </w:rPr>
            </w:pPr>
            <w:r>
              <w:rPr>
                <w:b/>
              </w:rPr>
              <w:t>Table – Referenced Australian Standards</w:t>
            </w:r>
          </w:p>
        </w:tc>
      </w:tr>
      <w:tr w:rsidR="0044337F" w:rsidTr="007F6077">
        <w:trPr>
          <w:cantSplit/>
          <w:tblHeader/>
          <w:jc w:val="center"/>
        </w:trPr>
        <w:tc>
          <w:tcPr>
            <w:tcW w:w="97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4337F" w:rsidRPr="00113F31" w:rsidRDefault="0044337F" w:rsidP="00487304">
            <w:pPr>
              <w:spacing w:before="40" w:after="40"/>
            </w:pPr>
            <w:r w:rsidRPr="00B019AC">
              <w:rPr>
                <w:rFonts w:eastAsia="Calibri" w:cs="Arial"/>
              </w:rPr>
              <w:t xml:space="preserve">Use Standards, and their amendments, and their supplements, current </w:t>
            </w:r>
            <w:r>
              <w:rPr>
                <w:rFonts w:eastAsia="Calibri" w:cs="Arial"/>
              </w:rPr>
              <w:t>as at</w:t>
            </w:r>
            <w:r w:rsidRPr="00B019AC">
              <w:rPr>
                <w:rFonts w:eastAsia="Calibri" w:cs="Arial"/>
              </w:rPr>
              <w:t xml:space="preserve"> the date for the close of tenders, except where different editions, and amendments, and supplements, are required by statutory authorities, including, but not limited to, NATA and the National Construction Code including the Building Code of Australia.</w:t>
            </w:r>
          </w:p>
        </w:tc>
      </w:tr>
      <w:tr w:rsidR="0044337F" w:rsidTr="007F6077">
        <w:trPr>
          <w:cantSplit/>
          <w:jc w:val="center"/>
        </w:trPr>
        <w:tc>
          <w:tcPr>
            <w:tcW w:w="2197" w:type="dxa"/>
            <w:shd w:val="clear" w:color="auto" w:fill="auto"/>
            <w:vAlign w:val="center"/>
          </w:tcPr>
          <w:p w:rsidR="0044337F" w:rsidRPr="005D6F1F" w:rsidRDefault="0044337F" w:rsidP="00487304">
            <w:pPr>
              <w:spacing w:before="40" w:after="40"/>
            </w:pPr>
            <w:r>
              <w:t>AS 1012 (series)</w:t>
            </w:r>
          </w:p>
        </w:tc>
        <w:tc>
          <w:tcPr>
            <w:tcW w:w="7567" w:type="dxa"/>
            <w:shd w:val="clear" w:color="auto" w:fill="auto"/>
            <w:vAlign w:val="center"/>
          </w:tcPr>
          <w:p w:rsidR="0044337F" w:rsidRPr="005D6F1F" w:rsidRDefault="0044337F" w:rsidP="00487304">
            <w:pPr>
              <w:spacing w:before="40" w:after="40"/>
            </w:pPr>
            <w:r>
              <w:t>Methods of testing concrete</w:t>
            </w:r>
          </w:p>
        </w:tc>
      </w:tr>
      <w:tr w:rsidR="0044337F" w:rsidTr="007F6077">
        <w:trPr>
          <w:cantSplit/>
          <w:jc w:val="center"/>
        </w:trPr>
        <w:tc>
          <w:tcPr>
            <w:tcW w:w="2197" w:type="dxa"/>
            <w:shd w:val="clear" w:color="auto" w:fill="auto"/>
            <w:vAlign w:val="center"/>
          </w:tcPr>
          <w:p w:rsidR="0044337F" w:rsidRPr="005D6F1F" w:rsidRDefault="0044337F" w:rsidP="00487304">
            <w:pPr>
              <w:spacing w:before="40" w:after="40"/>
            </w:pPr>
            <w:r>
              <w:t>AS </w:t>
            </w:r>
            <w:r w:rsidRPr="005D6F1F">
              <w:t>1074</w:t>
            </w:r>
          </w:p>
        </w:tc>
        <w:tc>
          <w:tcPr>
            <w:tcW w:w="7567" w:type="dxa"/>
            <w:shd w:val="clear" w:color="auto" w:fill="auto"/>
            <w:vAlign w:val="center"/>
          </w:tcPr>
          <w:p w:rsidR="0044337F" w:rsidRPr="005D6F1F" w:rsidRDefault="0044337F" w:rsidP="00487304">
            <w:pPr>
              <w:spacing w:before="40" w:after="40"/>
            </w:pPr>
            <w:r w:rsidRPr="005D6F1F">
              <w:t>Steel tubes and tubulars for ordinary services</w:t>
            </w:r>
          </w:p>
        </w:tc>
      </w:tr>
      <w:tr w:rsidR="0044337F" w:rsidTr="007F6077">
        <w:trPr>
          <w:cantSplit/>
          <w:jc w:val="center"/>
        </w:trPr>
        <w:tc>
          <w:tcPr>
            <w:tcW w:w="2197" w:type="dxa"/>
            <w:shd w:val="clear" w:color="auto" w:fill="auto"/>
            <w:vAlign w:val="center"/>
          </w:tcPr>
          <w:p w:rsidR="0044337F" w:rsidRPr="005D6F1F" w:rsidRDefault="0044337F" w:rsidP="00487304">
            <w:pPr>
              <w:spacing w:before="40" w:after="40"/>
            </w:pPr>
            <w:r>
              <w:t>AS </w:t>
            </w:r>
            <w:r w:rsidRPr="005D6F1F">
              <w:t>1111</w:t>
            </w:r>
            <w:r>
              <w:t xml:space="preserve"> (series)</w:t>
            </w:r>
          </w:p>
        </w:tc>
        <w:tc>
          <w:tcPr>
            <w:tcW w:w="7567" w:type="dxa"/>
            <w:shd w:val="clear" w:color="auto" w:fill="auto"/>
            <w:vAlign w:val="center"/>
          </w:tcPr>
          <w:p w:rsidR="0044337F" w:rsidRPr="005D6F1F" w:rsidRDefault="0044337F" w:rsidP="00487304">
            <w:pPr>
              <w:spacing w:before="40" w:after="40"/>
            </w:pPr>
            <w:r w:rsidRPr="005D6F1F">
              <w:t>ISO metric hexagon commercial bolts and screws</w:t>
            </w:r>
            <w:r>
              <w:t xml:space="preserve"> - Product Grade C</w:t>
            </w:r>
          </w:p>
        </w:tc>
      </w:tr>
      <w:tr w:rsidR="0044337F" w:rsidTr="007F6077">
        <w:trPr>
          <w:cantSplit/>
          <w:jc w:val="center"/>
        </w:trPr>
        <w:tc>
          <w:tcPr>
            <w:tcW w:w="2197" w:type="dxa"/>
            <w:shd w:val="clear" w:color="auto" w:fill="auto"/>
            <w:vAlign w:val="center"/>
          </w:tcPr>
          <w:p w:rsidR="0044337F" w:rsidRPr="009A60E9" w:rsidRDefault="0044337F" w:rsidP="00487304">
            <w:pPr>
              <w:spacing w:before="40" w:after="40"/>
            </w:pPr>
            <w:r>
              <w:t>AS </w:t>
            </w:r>
            <w:r w:rsidRPr="009A60E9">
              <w:t xml:space="preserve">1112 </w:t>
            </w:r>
            <w:r>
              <w:t>(series)</w:t>
            </w:r>
          </w:p>
        </w:tc>
        <w:tc>
          <w:tcPr>
            <w:tcW w:w="7567" w:type="dxa"/>
            <w:shd w:val="clear" w:color="auto" w:fill="auto"/>
            <w:vAlign w:val="center"/>
          </w:tcPr>
          <w:p w:rsidR="0044337F" w:rsidRPr="009A60E9" w:rsidRDefault="0044337F" w:rsidP="00487304">
            <w:pPr>
              <w:spacing w:before="40" w:after="40"/>
            </w:pPr>
            <w:r w:rsidRPr="009A60E9">
              <w:t>ISO metric hexagon nuts</w:t>
            </w:r>
          </w:p>
        </w:tc>
      </w:tr>
      <w:tr w:rsidR="0044337F" w:rsidTr="007F6077">
        <w:trPr>
          <w:cantSplit/>
          <w:jc w:val="center"/>
        </w:trPr>
        <w:tc>
          <w:tcPr>
            <w:tcW w:w="2197" w:type="dxa"/>
            <w:shd w:val="clear" w:color="auto" w:fill="auto"/>
            <w:vAlign w:val="center"/>
          </w:tcPr>
          <w:p w:rsidR="0044337F" w:rsidRPr="009A60E9" w:rsidRDefault="0044337F" w:rsidP="00487304">
            <w:pPr>
              <w:spacing w:before="40" w:after="40"/>
            </w:pPr>
            <w:r>
              <w:t>AS </w:t>
            </w:r>
            <w:r w:rsidRPr="009A60E9">
              <w:t>1141</w:t>
            </w:r>
            <w:r>
              <w:t>(series)</w:t>
            </w:r>
          </w:p>
        </w:tc>
        <w:tc>
          <w:tcPr>
            <w:tcW w:w="7567" w:type="dxa"/>
            <w:shd w:val="clear" w:color="auto" w:fill="auto"/>
            <w:vAlign w:val="center"/>
          </w:tcPr>
          <w:p w:rsidR="0044337F" w:rsidRPr="009A60E9" w:rsidRDefault="0044337F" w:rsidP="00487304">
            <w:pPr>
              <w:spacing w:before="40" w:after="40"/>
            </w:pPr>
            <w:r w:rsidRPr="009A60E9">
              <w:t>Methods for sampling and testing aggregates</w:t>
            </w:r>
          </w:p>
        </w:tc>
      </w:tr>
      <w:tr w:rsidR="0044337F" w:rsidTr="007F6077">
        <w:trPr>
          <w:cantSplit/>
          <w:jc w:val="center"/>
        </w:trPr>
        <w:tc>
          <w:tcPr>
            <w:tcW w:w="2197" w:type="dxa"/>
            <w:shd w:val="clear" w:color="auto" w:fill="auto"/>
            <w:vAlign w:val="center"/>
          </w:tcPr>
          <w:p w:rsidR="0044337F" w:rsidRPr="009A60E9" w:rsidRDefault="0044337F" w:rsidP="00487304">
            <w:pPr>
              <w:spacing w:before="40" w:after="40"/>
            </w:pPr>
            <w:r>
              <w:t>AS </w:t>
            </w:r>
            <w:r w:rsidRPr="009A60E9">
              <w:t>1141.0</w:t>
            </w:r>
          </w:p>
        </w:tc>
        <w:tc>
          <w:tcPr>
            <w:tcW w:w="7567" w:type="dxa"/>
            <w:shd w:val="clear" w:color="auto" w:fill="auto"/>
            <w:vAlign w:val="center"/>
          </w:tcPr>
          <w:p w:rsidR="0044337F" w:rsidRPr="009A60E9" w:rsidRDefault="0044337F" w:rsidP="0044337F">
            <w:pPr>
              <w:pStyle w:val="ListParagraph"/>
              <w:numPr>
                <w:ilvl w:val="0"/>
                <w:numId w:val="11"/>
              </w:numPr>
              <w:spacing w:before="40" w:after="40"/>
            </w:pPr>
            <w:r>
              <w:t>List of Methods (Withdrawn, Available)</w:t>
            </w:r>
          </w:p>
        </w:tc>
      </w:tr>
      <w:tr w:rsidR="0044337F" w:rsidTr="007F6077">
        <w:trPr>
          <w:cantSplit/>
          <w:jc w:val="center"/>
        </w:trPr>
        <w:tc>
          <w:tcPr>
            <w:tcW w:w="2197" w:type="dxa"/>
            <w:shd w:val="clear" w:color="auto" w:fill="auto"/>
            <w:vAlign w:val="center"/>
          </w:tcPr>
          <w:p w:rsidR="0044337F" w:rsidRPr="009A60E9" w:rsidRDefault="0044337F" w:rsidP="00487304">
            <w:pPr>
              <w:spacing w:before="40" w:after="40"/>
            </w:pPr>
            <w:r>
              <w:t>AS </w:t>
            </w:r>
            <w:r w:rsidRPr="009A60E9">
              <w:t>1141.1</w:t>
            </w:r>
          </w:p>
        </w:tc>
        <w:tc>
          <w:tcPr>
            <w:tcW w:w="7567" w:type="dxa"/>
            <w:shd w:val="clear" w:color="auto" w:fill="auto"/>
            <w:vAlign w:val="center"/>
          </w:tcPr>
          <w:p w:rsidR="0044337F" w:rsidRPr="009A60E9" w:rsidRDefault="0044337F" w:rsidP="0044337F">
            <w:pPr>
              <w:pStyle w:val="ListParagraph"/>
              <w:numPr>
                <w:ilvl w:val="0"/>
                <w:numId w:val="11"/>
              </w:numPr>
              <w:spacing w:before="40" w:after="40"/>
            </w:pPr>
            <w:r w:rsidRPr="009A60E9">
              <w:t>Definitions</w:t>
            </w:r>
          </w:p>
        </w:tc>
      </w:tr>
      <w:tr w:rsidR="0044337F" w:rsidTr="007F6077">
        <w:trPr>
          <w:cantSplit/>
          <w:jc w:val="center"/>
        </w:trPr>
        <w:tc>
          <w:tcPr>
            <w:tcW w:w="2197" w:type="dxa"/>
            <w:shd w:val="clear" w:color="auto" w:fill="auto"/>
            <w:vAlign w:val="center"/>
          </w:tcPr>
          <w:p w:rsidR="0044337F" w:rsidRPr="009A60E9" w:rsidRDefault="0044337F" w:rsidP="00487304">
            <w:pPr>
              <w:spacing w:before="40" w:after="40"/>
            </w:pPr>
            <w:r>
              <w:t>AS </w:t>
            </w:r>
            <w:r w:rsidRPr="009A60E9">
              <w:t>1141.2</w:t>
            </w:r>
          </w:p>
        </w:tc>
        <w:tc>
          <w:tcPr>
            <w:tcW w:w="7567" w:type="dxa"/>
            <w:shd w:val="clear" w:color="auto" w:fill="auto"/>
            <w:vAlign w:val="center"/>
          </w:tcPr>
          <w:p w:rsidR="0044337F" w:rsidRPr="009A60E9" w:rsidRDefault="0044337F" w:rsidP="0044337F">
            <w:pPr>
              <w:pStyle w:val="ListParagraph"/>
              <w:numPr>
                <w:ilvl w:val="0"/>
                <w:numId w:val="11"/>
              </w:numPr>
              <w:spacing w:before="40" w:after="40"/>
            </w:pPr>
            <w:r w:rsidRPr="009A60E9">
              <w:t>Basic testing equipment</w:t>
            </w:r>
          </w:p>
        </w:tc>
      </w:tr>
      <w:tr w:rsidR="0044337F" w:rsidTr="007F6077">
        <w:trPr>
          <w:cantSplit/>
          <w:jc w:val="center"/>
        </w:trPr>
        <w:tc>
          <w:tcPr>
            <w:tcW w:w="2197" w:type="dxa"/>
            <w:shd w:val="clear" w:color="auto" w:fill="auto"/>
            <w:vAlign w:val="center"/>
          </w:tcPr>
          <w:p w:rsidR="0044337F" w:rsidRPr="009A60E9" w:rsidRDefault="0044337F" w:rsidP="00487304">
            <w:pPr>
              <w:spacing w:before="40" w:after="40"/>
            </w:pPr>
            <w:r>
              <w:t>AS </w:t>
            </w:r>
            <w:r w:rsidRPr="009A60E9">
              <w:t>1141.3.1</w:t>
            </w:r>
          </w:p>
        </w:tc>
        <w:tc>
          <w:tcPr>
            <w:tcW w:w="7567" w:type="dxa"/>
            <w:shd w:val="clear" w:color="auto" w:fill="auto"/>
            <w:vAlign w:val="center"/>
          </w:tcPr>
          <w:p w:rsidR="0044337F" w:rsidRPr="009A60E9" w:rsidRDefault="0044337F" w:rsidP="0044337F">
            <w:pPr>
              <w:pStyle w:val="ListParagraph"/>
              <w:numPr>
                <w:ilvl w:val="0"/>
                <w:numId w:val="11"/>
              </w:numPr>
              <w:spacing w:before="40" w:after="40"/>
            </w:pPr>
            <w:r w:rsidRPr="009A60E9">
              <w:t>Sampling - Aggregates</w:t>
            </w:r>
          </w:p>
        </w:tc>
      </w:tr>
      <w:tr w:rsidR="0044337F" w:rsidTr="007F6077">
        <w:trPr>
          <w:cantSplit/>
          <w:jc w:val="center"/>
        </w:trPr>
        <w:tc>
          <w:tcPr>
            <w:tcW w:w="2197" w:type="dxa"/>
            <w:shd w:val="clear" w:color="auto" w:fill="auto"/>
            <w:vAlign w:val="center"/>
          </w:tcPr>
          <w:p w:rsidR="0044337F" w:rsidRPr="009A60E9" w:rsidRDefault="0044337F" w:rsidP="00487304">
            <w:pPr>
              <w:spacing w:before="40" w:after="40"/>
            </w:pPr>
            <w:r>
              <w:t>AS </w:t>
            </w:r>
            <w:r w:rsidRPr="009A60E9">
              <w:t>1141.5</w:t>
            </w:r>
          </w:p>
        </w:tc>
        <w:tc>
          <w:tcPr>
            <w:tcW w:w="7567" w:type="dxa"/>
            <w:shd w:val="clear" w:color="auto" w:fill="auto"/>
            <w:vAlign w:val="center"/>
          </w:tcPr>
          <w:p w:rsidR="0044337F" w:rsidRPr="009A60E9" w:rsidRDefault="0044337F" w:rsidP="0044337F">
            <w:pPr>
              <w:pStyle w:val="ListParagraph"/>
              <w:numPr>
                <w:ilvl w:val="0"/>
                <w:numId w:val="11"/>
              </w:numPr>
              <w:spacing w:before="40" w:after="40"/>
            </w:pPr>
            <w:r w:rsidRPr="009A60E9">
              <w:t>Particle density and water absorption of fine aggregate</w:t>
            </w:r>
          </w:p>
        </w:tc>
      </w:tr>
      <w:tr w:rsidR="0044337F" w:rsidTr="007F6077">
        <w:trPr>
          <w:cantSplit/>
          <w:jc w:val="center"/>
        </w:trPr>
        <w:tc>
          <w:tcPr>
            <w:tcW w:w="2197" w:type="dxa"/>
            <w:shd w:val="clear" w:color="auto" w:fill="auto"/>
            <w:vAlign w:val="center"/>
          </w:tcPr>
          <w:p w:rsidR="0044337F" w:rsidRPr="009A60E9" w:rsidRDefault="0044337F" w:rsidP="00487304">
            <w:pPr>
              <w:spacing w:before="40" w:after="40"/>
            </w:pPr>
            <w:r>
              <w:t>AS </w:t>
            </w:r>
            <w:r w:rsidRPr="009A60E9">
              <w:t>1141.6.1</w:t>
            </w:r>
          </w:p>
        </w:tc>
        <w:tc>
          <w:tcPr>
            <w:tcW w:w="7567" w:type="dxa"/>
            <w:shd w:val="clear" w:color="auto" w:fill="auto"/>
            <w:vAlign w:val="center"/>
          </w:tcPr>
          <w:p w:rsidR="0044337F" w:rsidRPr="009A60E9" w:rsidRDefault="0044337F" w:rsidP="0044337F">
            <w:pPr>
              <w:pStyle w:val="ListParagraph"/>
              <w:numPr>
                <w:ilvl w:val="0"/>
                <w:numId w:val="11"/>
              </w:numPr>
              <w:spacing w:before="40" w:after="40"/>
            </w:pPr>
            <w:r w:rsidRPr="009A60E9">
              <w:t>Particle density and water absorption of coarse aggregate - Weighing-in-water method</w:t>
            </w:r>
          </w:p>
        </w:tc>
      </w:tr>
      <w:tr w:rsidR="0044337F" w:rsidTr="007F6077">
        <w:trPr>
          <w:cantSplit/>
          <w:jc w:val="center"/>
        </w:trPr>
        <w:tc>
          <w:tcPr>
            <w:tcW w:w="2197" w:type="dxa"/>
            <w:shd w:val="clear" w:color="auto" w:fill="auto"/>
            <w:vAlign w:val="center"/>
          </w:tcPr>
          <w:p w:rsidR="0044337F" w:rsidRPr="005D6F1F" w:rsidRDefault="0044337F" w:rsidP="00487304">
            <w:pPr>
              <w:spacing w:before="40" w:after="40"/>
            </w:pPr>
            <w:r>
              <w:t>AS </w:t>
            </w:r>
            <w:r w:rsidRPr="005D6F1F">
              <w:t>1141.11</w:t>
            </w:r>
            <w:r>
              <w:t>.1</w:t>
            </w:r>
          </w:p>
        </w:tc>
        <w:tc>
          <w:tcPr>
            <w:tcW w:w="7567" w:type="dxa"/>
            <w:shd w:val="clear" w:color="auto" w:fill="auto"/>
            <w:vAlign w:val="center"/>
          </w:tcPr>
          <w:p w:rsidR="0044337F" w:rsidRPr="005D6F1F" w:rsidRDefault="0044337F" w:rsidP="0044337F">
            <w:pPr>
              <w:pStyle w:val="ListParagraph"/>
              <w:numPr>
                <w:ilvl w:val="0"/>
                <w:numId w:val="11"/>
              </w:numPr>
              <w:spacing w:before="40" w:after="40"/>
            </w:pPr>
            <w:r w:rsidRPr="005D6F1F">
              <w:t xml:space="preserve">Particle size distribution </w:t>
            </w:r>
            <w:r>
              <w:t>– S</w:t>
            </w:r>
            <w:r w:rsidRPr="005D6F1F">
              <w:t>ieving</w:t>
            </w:r>
            <w:r>
              <w:t xml:space="preserve"> method</w:t>
            </w:r>
          </w:p>
        </w:tc>
      </w:tr>
      <w:tr w:rsidR="0044337F" w:rsidTr="007F6077">
        <w:trPr>
          <w:cantSplit/>
          <w:jc w:val="center"/>
        </w:trPr>
        <w:tc>
          <w:tcPr>
            <w:tcW w:w="2197" w:type="dxa"/>
            <w:shd w:val="clear" w:color="auto" w:fill="auto"/>
            <w:vAlign w:val="center"/>
          </w:tcPr>
          <w:p w:rsidR="0044337F" w:rsidRPr="005D6F1F" w:rsidRDefault="0044337F" w:rsidP="00487304">
            <w:pPr>
              <w:spacing w:before="40" w:after="40"/>
            </w:pPr>
            <w:r>
              <w:t>AS 1141.12</w:t>
            </w:r>
          </w:p>
        </w:tc>
        <w:tc>
          <w:tcPr>
            <w:tcW w:w="7567" w:type="dxa"/>
            <w:shd w:val="clear" w:color="auto" w:fill="auto"/>
            <w:vAlign w:val="center"/>
          </w:tcPr>
          <w:p w:rsidR="0044337F" w:rsidRPr="005D6F1F" w:rsidRDefault="0044337F" w:rsidP="0044337F">
            <w:pPr>
              <w:pStyle w:val="ListParagraph"/>
              <w:numPr>
                <w:ilvl w:val="0"/>
                <w:numId w:val="11"/>
              </w:numPr>
              <w:spacing w:before="40" w:after="40"/>
            </w:pPr>
            <w:r w:rsidRPr="00A62E6A">
              <w:rPr>
                <w:lang w:val="en-US"/>
              </w:rPr>
              <w:t>Methods for sampling and testing aggregates: material finer than 75 µm in aggregates (by washing).</w:t>
            </w:r>
          </w:p>
        </w:tc>
      </w:tr>
      <w:tr w:rsidR="0044337F" w:rsidTr="007F6077">
        <w:trPr>
          <w:cantSplit/>
          <w:jc w:val="center"/>
        </w:trPr>
        <w:tc>
          <w:tcPr>
            <w:tcW w:w="2197" w:type="dxa"/>
            <w:shd w:val="clear" w:color="auto" w:fill="auto"/>
            <w:vAlign w:val="center"/>
          </w:tcPr>
          <w:p w:rsidR="0044337F" w:rsidRPr="005D6F1F" w:rsidRDefault="0044337F" w:rsidP="00487304">
            <w:pPr>
              <w:spacing w:before="40" w:after="40"/>
            </w:pPr>
            <w:r>
              <w:t>AS </w:t>
            </w:r>
            <w:r w:rsidRPr="005D6F1F">
              <w:t>1141.14</w:t>
            </w:r>
          </w:p>
        </w:tc>
        <w:tc>
          <w:tcPr>
            <w:tcW w:w="7567" w:type="dxa"/>
            <w:shd w:val="clear" w:color="auto" w:fill="auto"/>
            <w:vAlign w:val="center"/>
          </w:tcPr>
          <w:p w:rsidR="0044337F" w:rsidRPr="005D6F1F" w:rsidRDefault="0044337F" w:rsidP="0044337F">
            <w:pPr>
              <w:pStyle w:val="ListParagraph"/>
              <w:numPr>
                <w:ilvl w:val="0"/>
                <w:numId w:val="11"/>
              </w:numPr>
              <w:spacing w:before="40" w:after="40"/>
            </w:pPr>
            <w:r w:rsidRPr="005D6F1F">
              <w:t>Particle shape, by proportional calliper</w:t>
            </w:r>
          </w:p>
        </w:tc>
      </w:tr>
      <w:tr w:rsidR="0044337F" w:rsidTr="007F6077">
        <w:trPr>
          <w:cantSplit/>
          <w:jc w:val="center"/>
        </w:trPr>
        <w:tc>
          <w:tcPr>
            <w:tcW w:w="2197" w:type="dxa"/>
            <w:shd w:val="clear" w:color="auto" w:fill="auto"/>
            <w:vAlign w:val="center"/>
          </w:tcPr>
          <w:p w:rsidR="0044337F" w:rsidRPr="005D6F1F" w:rsidRDefault="0044337F" w:rsidP="00487304">
            <w:pPr>
              <w:spacing w:before="40" w:after="40"/>
            </w:pPr>
            <w:r>
              <w:t>AS </w:t>
            </w:r>
            <w:r w:rsidRPr="005D6F1F">
              <w:t>1141.15</w:t>
            </w:r>
          </w:p>
        </w:tc>
        <w:tc>
          <w:tcPr>
            <w:tcW w:w="7567" w:type="dxa"/>
            <w:shd w:val="clear" w:color="auto" w:fill="auto"/>
            <w:vAlign w:val="center"/>
          </w:tcPr>
          <w:p w:rsidR="0044337F" w:rsidRPr="005D6F1F" w:rsidRDefault="0044337F" w:rsidP="0044337F">
            <w:pPr>
              <w:pStyle w:val="ListParagraph"/>
              <w:numPr>
                <w:ilvl w:val="0"/>
                <w:numId w:val="11"/>
              </w:numPr>
              <w:spacing w:before="40" w:after="40"/>
            </w:pPr>
            <w:r w:rsidRPr="005D6F1F">
              <w:t>Flakiness index</w:t>
            </w:r>
          </w:p>
        </w:tc>
      </w:tr>
      <w:tr w:rsidR="0044337F" w:rsidTr="007F6077">
        <w:trPr>
          <w:cantSplit/>
          <w:jc w:val="center"/>
        </w:trPr>
        <w:tc>
          <w:tcPr>
            <w:tcW w:w="2197" w:type="dxa"/>
            <w:shd w:val="clear" w:color="auto" w:fill="auto"/>
            <w:vAlign w:val="center"/>
          </w:tcPr>
          <w:p w:rsidR="0044337F" w:rsidRPr="005D6F1F" w:rsidRDefault="0044337F" w:rsidP="00487304">
            <w:pPr>
              <w:spacing w:before="40" w:after="40"/>
            </w:pPr>
            <w:r>
              <w:t>AS </w:t>
            </w:r>
            <w:r w:rsidRPr="005D6F1F">
              <w:t>1141.18</w:t>
            </w:r>
          </w:p>
        </w:tc>
        <w:tc>
          <w:tcPr>
            <w:tcW w:w="7567" w:type="dxa"/>
            <w:shd w:val="clear" w:color="auto" w:fill="auto"/>
            <w:vAlign w:val="center"/>
          </w:tcPr>
          <w:p w:rsidR="0044337F" w:rsidRPr="005D6F1F" w:rsidRDefault="0044337F" w:rsidP="0044337F">
            <w:pPr>
              <w:pStyle w:val="ListParagraph"/>
              <w:numPr>
                <w:ilvl w:val="0"/>
                <w:numId w:val="11"/>
              </w:numPr>
              <w:spacing w:before="40" w:after="40"/>
            </w:pPr>
            <w:r w:rsidRPr="005D6F1F">
              <w:t>Crushed particles</w:t>
            </w:r>
            <w:r>
              <w:t xml:space="preserve"> in coarse aggregate derived from gravel</w:t>
            </w:r>
          </w:p>
        </w:tc>
      </w:tr>
      <w:tr w:rsidR="0044337F" w:rsidTr="007F6077">
        <w:trPr>
          <w:cantSplit/>
          <w:jc w:val="center"/>
        </w:trPr>
        <w:tc>
          <w:tcPr>
            <w:tcW w:w="2197" w:type="dxa"/>
            <w:shd w:val="clear" w:color="auto" w:fill="auto"/>
            <w:vAlign w:val="center"/>
          </w:tcPr>
          <w:p w:rsidR="0044337F" w:rsidRPr="005D6F1F" w:rsidRDefault="0044337F" w:rsidP="00487304">
            <w:pPr>
              <w:spacing w:before="40" w:after="40"/>
            </w:pPr>
            <w:r>
              <w:t>AS </w:t>
            </w:r>
            <w:r w:rsidRPr="005D6F1F">
              <w:t>1141.20</w:t>
            </w:r>
            <w:r>
              <w:t>.1</w:t>
            </w:r>
          </w:p>
        </w:tc>
        <w:tc>
          <w:tcPr>
            <w:tcW w:w="7567" w:type="dxa"/>
            <w:shd w:val="clear" w:color="auto" w:fill="auto"/>
            <w:vAlign w:val="center"/>
          </w:tcPr>
          <w:p w:rsidR="0044337F" w:rsidRPr="005D6F1F" w:rsidRDefault="0044337F" w:rsidP="0044337F">
            <w:pPr>
              <w:pStyle w:val="ListParagraph"/>
              <w:numPr>
                <w:ilvl w:val="0"/>
                <w:numId w:val="11"/>
              </w:numPr>
              <w:spacing w:before="40" w:after="40"/>
            </w:pPr>
            <w:r w:rsidRPr="005D6F1F">
              <w:t xml:space="preserve">Average least dimension </w:t>
            </w:r>
            <w:r>
              <w:t>- D</w:t>
            </w:r>
            <w:r w:rsidRPr="005D6F1F">
              <w:t>irect measurement</w:t>
            </w:r>
            <w:r>
              <w:t xml:space="preserve"> (nominal size 10 mm and greater)</w:t>
            </w:r>
          </w:p>
        </w:tc>
      </w:tr>
      <w:tr w:rsidR="0044337F" w:rsidTr="007F6077">
        <w:trPr>
          <w:cantSplit/>
          <w:jc w:val="center"/>
        </w:trPr>
        <w:tc>
          <w:tcPr>
            <w:tcW w:w="2197" w:type="dxa"/>
            <w:shd w:val="clear" w:color="auto" w:fill="auto"/>
            <w:vAlign w:val="center"/>
          </w:tcPr>
          <w:p w:rsidR="0044337F" w:rsidRPr="005D6F1F" w:rsidRDefault="0044337F" w:rsidP="00487304">
            <w:pPr>
              <w:spacing w:before="40" w:after="40"/>
            </w:pPr>
            <w:r>
              <w:t>AS 1141.20.2</w:t>
            </w:r>
          </w:p>
        </w:tc>
        <w:tc>
          <w:tcPr>
            <w:tcW w:w="7567" w:type="dxa"/>
            <w:shd w:val="clear" w:color="auto" w:fill="auto"/>
            <w:vAlign w:val="center"/>
          </w:tcPr>
          <w:p w:rsidR="0044337F" w:rsidRPr="005D6F1F" w:rsidRDefault="0044337F" w:rsidP="0044337F">
            <w:pPr>
              <w:pStyle w:val="ListParagraph"/>
              <w:numPr>
                <w:ilvl w:val="0"/>
                <w:numId w:val="11"/>
              </w:numPr>
              <w:spacing w:before="40" w:after="40"/>
            </w:pPr>
            <w:r>
              <w:t>Average least dimension – Direct measurement (nominal size 7 mm and 5mm)</w:t>
            </w:r>
          </w:p>
        </w:tc>
      </w:tr>
      <w:tr w:rsidR="0044337F" w:rsidTr="007F6077">
        <w:trPr>
          <w:cantSplit/>
          <w:jc w:val="center"/>
        </w:trPr>
        <w:tc>
          <w:tcPr>
            <w:tcW w:w="2197" w:type="dxa"/>
            <w:shd w:val="clear" w:color="auto" w:fill="auto"/>
            <w:vAlign w:val="center"/>
          </w:tcPr>
          <w:p w:rsidR="0044337F" w:rsidRPr="005D6F1F" w:rsidRDefault="0044337F" w:rsidP="00487304">
            <w:pPr>
              <w:spacing w:before="40" w:after="40"/>
            </w:pPr>
            <w:r>
              <w:t>AS 1141.20.3</w:t>
            </w:r>
          </w:p>
        </w:tc>
        <w:tc>
          <w:tcPr>
            <w:tcW w:w="7567" w:type="dxa"/>
            <w:shd w:val="clear" w:color="auto" w:fill="auto"/>
            <w:vAlign w:val="center"/>
          </w:tcPr>
          <w:p w:rsidR="0044337F" w:rsidRPr="005D6F1F" w:rsidRDefault="0044337F" w:rsidP="0044337F">
            <w:pPr>
              <w:pStyle w:val="ListParagraph"/>
              <w:numPr>
                <w:ilvl w:val="0"/>
                <w:numId w:val="11"/>
              </w:numPr>
              <w:spacing w:before="40" w:after="40"/>
            </w:pPr>
            <w:r w:rsidRPr="004F4400">
              <w:t>Average</w:t>
            </w:r>
            <w:r>
              <w:t xml:space="preserve"> least dimension – Calculation (nomograph).</w:t>
            </w:r>
          </w:p>
        </w:tc>
      </w:tr>
      <w:tr w:rsidR="0044337F" w:rsidTr="007F6077">
        <w:trPr>
          <w:cantSplit/>
          <w:jc w:val="center"/>
        </w:trPr>
        <w:tc>
          <w:tcPr>
            <w:tcW w:w="2197" w:type="dxa"/>
            <w:shd w:val="clear" w:color="auto" w:fill="auto"/>
            <w:vAlign w:val="center"/>
          </w:tcPr>
          <w:p w:rsidR="0044337F" w:rsidRPr="005D6F1F" w:rsidRDefault="0044337F" w:rsidP="00487304">
            <w:pPr>
              <w:spacing w:before="40" w:after="40"/>
            </w:pPr>
            <w:r>
              <w:t>AS </w:t>
            </w:r>
            <w:r w:rsidRPr="005D6F1F">
              <w:t>1141.2</w:t>
            </w:r>
            <w:r>
              <w:t>2</w:t>
            </w:r>
          </w:p>
        </w:tc>
        <w:tc>
          <w:tcPr>
            <w:tcW w:w="7567" w:type="dxa"/>
            <w:shd w:val="clear" w:color="auto" w:fill="auto"/>
            <w:vAlign w:val="center"/>
          </w:tcPr>
          <w:p w:rsidR="0044337F" w:rsidRPr="005D6F1F" w:rsidRDefault="0044337F" w:rsidP="0044337F">
            <w:pPr>
              <w:pStyle w:val="ListParagraph"/>
              <w:numPr>
                <w:ilvl w:val="0"/>
                <w:numId w:val="11"/>
              </w:numPr>
              <w:spacing w:before="40" w:after="40"/>
            </w:pPr>
            <w:r>
              <w:t>Aggregate soundness – Evaluation by exposure to sodium sulphate solution</w:t>
            </w:r>
          </w:p>
        </w:tc>
      </w:tr>
      <w:tr w:rsidR="0044337F" w:rsidTr="007F6077">
        <w:trPr>
          <w:cantSplit/>
          <w:jc w:val="center"/>
        </w:trPr>
        <w:tc>
          <w:tcPr>
            <w:tcW w:w="2197" w:type="dxa"/>
            <w:shd w:val="clear" w:color="auto" w:fill="auto"/>
            <w:vAlign w:val="center"/>
          </w:tcPr>
          <w:p w:rsidR="0044337F" w:rsidRPr="005D6F1F" w:rsidRDefault="0044337F" w:rsidP="00487304">
            <w:pPr>
              <w:spacing w:before="40" w:after="40"/>
            </w:pPr>
            <w:r>
              <w:t>AS </w:t>
            </w:r>
            <w:r w:rsidRPr="005D6F1F">
              <w:t>1141.23</w:t>
            </w:r>
          </w:p>
        </w:tc>
        <w:tc>
          <w:tcPr>
            <w:tcW w:w="7567" w:type="dxa"/>
            <w:shd w:val="clear" w:color="auto" w:fill="auto"/>
            <w:vAlign w:val="center"/>
          </w:tcPr>
          <w:p w:rsidR="0044337F" w:rsidRPr="005D6F1F" w:rsidRDefault="0044337F" w:rsidP="0044337F">
            <w:pPr>
              <w:pStyle w:val="ListParagraph"/>
              <w:numPr>
                <w:ilvl w:val="0"/>
                <w:numId w:val="11"/>
              </w:numPr>
              <w:spacing w:before="40" w:after="40"/>
            </w:pPr>
            <w:r w:rsidRPr="005D6F1F">
              <w:t>Los Angeles value</w:t>
            </w:r>
          </w:p>
        </w:tc>
      </w:tr>
      <w:tr w:rsidR="0044337F" w:rsidTr="007F6077">
        <w:trPr>
          <w:cantSplit/>
          <w:jc w:val="center"/>
        </w:trPr>
        <w:tc>
          <w:tcPr>
            <w:tcW w:w="2197" w:type="dxa"/>
            <w:shd w:val="clear" w:color="auto" w:fill="auto"/>
            <w:vAlign w:val="center"/>
          </w:tcPr>
          <w:p w:rsidR="0044337F" w:rsidRPr="005D6F1F" w:rsidRDefault="0044337F" w:rsidP="00487304">
            <w:pPr>
              <w:spacing w:before="40" w:after="40"/>
            </w:pPr>
            <w:r>
              <w:t>AS </w:t>
            </w:r>
            <w:r w:rsidRPr="005D6F1F">
              <w:t>1141.24</w:t>
            </w:r>
          </w:p>
        </w:tc>
        <w:tc>
          <w:tcPr>
            <w:tcW w:w="7567" w:type="dxa"/>
            <w:shd w:val="clear" w:color="auto" w:fill="auto"/>
            <w:vAlign w:val="center"/>
          </w:tcPr>
          <w:p w:rsidR="0044337F" w:rsidRPr="005D6F1F" w:rsidRDefault="0044337F" w:rsidP="0044337F">
            <w:pPr>
              <w:pStyle w:val="ListParagraph"/>
              <w:numPr>
                <w:ilvl w:val="0"/>
                <w:numId w:val="11"/>
              </w:numPr>
              <w:spacing w:before="40" w:after="40"/>
            </w:pPr>
            <w:r>
              <w:t xml:space="preserve">Aggregate soundness – Evaluation by exposure to sodium sulphate solution </w:t>
            </w:r>
          </w:p>
        </w:tc>
      </w:tr>
      <w:tr w:rsidR="0044337F" w:rsidTr="007F6077">
        <w:trPr>
          <w:cantSplit/>
          <w:jc w:val="center"/>
        </w:trPr>
        <w:tc>
          <w:tcPr>
            <w:tcW w:w="2197" w:type="dxa"/>
            <w:shd w:val="clear" w:color="auto" w:fill="auto"/>
            <w:vAlign w:val="center"/>
          </w:tcPr>
          <w:p w:rsidR="0044337F" w:rsidRPr="005D6F1F" w:rsidRDefault="0044337F" w:rsidP="00487304">
            <w:pPr>
              <w:spacing w:before="40" w:after="40"/>
            </w:pPr>
            <w:r>
              <w:t>AS </w:t>
            </w:r>
            <w:r w:rsidRPr="005D6F1F">
              <w:t>1141.25.1</w:t>
            </w:r>
          </w:p>
        </w:tc>
        <w:tc>
          <w:tcPr>
            <w:tcW w:w="7567" w:type="dxa"/>
            <w:shd w:val="clear" w:color="auto" w:fill="auto"/>
            <w:vAlign w:val="center"/>
          </w:tcPr>
          <w:p w:rsidR="0044337F" w:rsidRPr="005D6F1F" w:rsidRDefault="0044337F" w:rsidP="0044337F">
            <w:pPr>
              <w:pStyle w:val="ListParagraph"/>
              <w:numPr>
                <w:ilvl w:val="0"/>
                <w:numId w:val="11"/>
              </w:numPr>
              <w:spacing w:before="40" w:after="40"/>
            </w:pPr>
            <w:r w:rsidRPr="005D6F1F">
              <w:t xml:space="preserve">Degradation factor – Source rock </w:t>
            </w:r>
          </w:p>
        </w:tc>
      </w:tr>
      <w:tr w:rsidR="0044337F" w:rsidTr="007F6077">
        <w:trPr>
          <w:cantSplit/>
          <w:jc w:val="center"/>
        </w:trPr>
        <w:tc>
          <w:tcPr>
            <w:tcW w:w="2197" w:type="dxa"/>
            <w:shd w:val="clear" w:color="auto" w:fill="auto"/>
            <w:vAlign w:val="center"/>
          </w:tcPr>
          <w:p w:rsidR="0044337F" w:rsidRPr="005D6F1F" w:rsidRDefault="0044337F" w:rsidP="00487304">
            <w:pPr>
              <w:spacing w:before="40" w:after="40"/>
            </w:pPr>
            <w:r>
              <w:t>AS 1141.25.2</w:t>
            </w:r>
          </w:p>
        </w:tc>
        <w:tc>
          <w:tcPr>
            <w:tcW w:w="7567" w:type="dxa"/>
            <w:shd w:val="clear" w:color="auto" w:fill="auto"/>
            <w:vAlign w:val="center"/>
          </w:tcPr>
          <w:p w:rsidR="0044337F" w:rsidRPr="005D6F1F" w:rsidRDefault="0044337F" w:rsidP="0044337F">
            <w:pPr>
              <w:pStyle w:val="ListParagraph"/>
              <w:numPr>
                <w:ilvl w:val="0"/>
                <w:numId w:val="11"/>
              </w:numPr>
              <w:spacing w:before="40" w:after="40"/>
            </w:pPr>
            <w:r w:rsidRPr="00A62E6A">
              <w:rPr>
                <w:lang w:val="en-US"/>
              </w:rPr>
              <w:t>Methods for sampling and testing aggregates: degradation factor: coarse aggregate.</w:t>
            </w:r>
          </w:p>
        </w:tc>
      </w:tr>
      <w:tr w:rsidR="0044337F" w:rsidTr="007F6077">
        <w:trPr>
          <w:cantSplit/>
          <w:jc w:val="center"/>
        </w:trPr>
        <w:tc>
          <w:tcPr>
            <w:tcW w:w="2197" w:type="dxa"/>
            <w:shd w:val="clear" w:color="auto" w:fill="auto"/>
            <w:vAlign w:val="center"/>
          </w:tcPr>
          <w:p w:rsidR="0044337F" w:rsidRPr="005D6F1F" w:rsidRDefault="0044337F" w:rsidP="00487304">
            <w:pPr>
              <w:spacing w:before="40" w:after="40"/>
            </w:pPr>
            <w:r>
              <w:t>AS 1141.23.3</w:t>
            </w:r>
          </w:p>
        </w:tc>
        <w:tc>
          <w:tcPr>
            <w:tcW w:w="7567" w:type="dxa"/>
            <w:shd w:val="clear" w:color="auto" w:fill="auto"/>
            <w:vAlign w:val="center"/>
          </w:tcPr>
          <w:p w:rsidR="0044337F" w:rsidRPr="005D6F1F" w:rsidRDefault="0044337F" w:rsidP="0044337F">
            <w:pPr>
              <w:pStyle w:val="ListParagraph"/>
              <w:numPr>
                <w:ilvl w:val="0"/>
                <w:numId w:val="11"/>
              </w:numPr>
              <w:spacing w:before="40" w:after="40"/>
            </w:pPr>
            <w:r w:rsidRPr="00A62E6A">
              <w:rPr>
                <w:lang w:val="en-US"/>
              </w:rPr>
              <w:t>Methods for sampling and testing aggregates: degradation factor: fine aggregate.</w:t>
            </w:r>
          </w:p>
        </w:tc>
      </w:tr>
      <w:tr w:rsidR="0044337F" w:rsidTr="007F6077">
        <w:trPr>
          <w:cantSplit/>
          <w:jc w:val="center"/>
        </w:trPr>
        <w:tc>
          <w:tcPr>
            <w:tcW w:w="2197" w:type="dxa"/>
            <w:shd w:val="clear" w:color="auto" w:fill="auto"/>
            <w:vAlign w:val="center"/>
          </w:tcPr>
          <w:p w:rsidR="0044337F" w:rsidRPr="005D6F1F" w:rsidRDefault="0044337F" w:rsidP="00487304">
            <w:pPr>
              <w:spacing w:before="40" w:after="40"/>
            </w:pPr>
            <w:r>
              <w:t>AS </w:t>
            </w:r>
            <w:r w:rsidRPr="005D6F1F">
              <w:t>1141.26</w:t>
            </w:r>
          </w:p>
        </w:tc>
        <w:tc>
          <w:tcPr>
            <w:tcW w:w="7567" w:type="dxa"/>
            <w:shd w:val="clear" w:color="auto" w:fill="auto"/>
            <w:vAlign w:val="center"/>
          </w:tcPr>
          <w:p w:rsidR="0044337F" w:rsidRPr="005D6F1F" w:rsidRDefault="0044337F" w:rsidP="0044337F">
            <w:pPr>
              <w:pStyle w:val="ListParagraph"/>
              <w:numPr>
                <w:ilvl w:val="0"/>
                <w:numId w:val="11"/>
              </w:numPr>
              <w:spacing w:before="40" w:after="40"/>
            </w:pPr>
            <w:r w:rsidRPr="005D6F1F">
              <w:t>Secondary minerals content in igneous rocks</w:t>
            </w:r>
          </w:p>
        </w:tc>
      </w:tr>
      <w:tr w:rsidR="0044337F" w:rsidTr="007F6077">
        <w:trPr>
          <w:cantSplit/>
          <w:jc w:val="center"/>
        </w:trPr>
        <w:tc>
          <w:tcPr>
            <w:tcW w:w="2197" w:type="dxa"/>
            <w:shd w:val="clear" w:color="auto" w:fill="auto"/>
            <w:vAlign w:val="center"/>
          </w:tcPr>
          <w:p w:rsidR="0044337F" w:rsidRPr="005D6F1F" w:rsidRDefault="0044337F" w:rsidP="00487304">
            <w:pPr>
              <w:spacing w:before="40" w:after="40"/>
            </w:pPr>
            <w:r>
              <w:t>AS </w:t>
            </w:r>
            <w:r w:rsidRPr="005D6F1F">
              <w:t>1141.29</w:t>
            </w:r>
          </w:p>
        </w:tc>
        <w:tc>
          <w:tcPr>
            <w:tcW w:w="7567" w:type="dxa"/>
            <w:shd w:val="clear" w:color="auto" w:fill="auto"/>
            <w:vAlign w:val="center"/>
          </w:tcPr>
          <w:p w:rsidR="0044337F" w:rsidRPr="005D6F1F" w:rsidRDefault="0044337F" w:rsidP="0044337F">
            <w:pPr>
              <w:pStyle w:val="ListParagraph"/>
              <w:numPr>
                <w:ilvl w:val="0"/>
                <w:numId w:val="12"/>
              </w:numPr>
              <w:spacing w:before="40" w:after="40"/>
            </w:pPr>
            <w:r w:rsidRPr="005D6F1F">
              <w:t>Accelerated soundness index by reflux</w:t>
            </w:r>
          </w:p>
        </w:tc>
      </w:tr>
      <w:tr w:rsidR="0044337F" w:rsidTr="007F6077">
        <w:trPr>
          <w:cantSplit/>
          <w:jc w:val="center"/>
        </w:trPr>
        <w:tc>
          <w:tcPr>
            <w:tcW w:w="2197" w:type="dxa"/>
            <w:shd w:val="clear" w:color="auto" w:fill="auto"/>
            <w:vAlign w:val="center"/>
          </w:tcPr>
          <w:p w:rsidR="0044337F" w:rsidRPr="005D6F1F" w:rsidRDefault="0044337F" w:rsidP="00487304">
            <w:pPr>
              <w:spacing w:before="40" w:after="40"/>
            </w:pPr>
            <w:r>
              <w:t>AS </w:t>
            </w:r>
            <w:r w:rsidRPr="005D6F1F">
              <w:t>1141.40</w:t>
            </w:r>
          </w:p>
        </w:tc>
        <w:tc>
          <w:tcPr>
            <w:tcW w:w="7567" w:type="dxa"/>
            <w:shd w:val="clear" w:color="auto" w:fill="auto"/>
            <w:vAlign w:val="center"/>
          </w:tcPr>
          <w:p w:rsidR="0044337F" w:rsidRPr="005D6F1F" w:rsidRDefault="0044337F" w:rsidP="0044337F">
            <w:pPr>
              <w:pStyle w:val="ListParagraph"/>
              <w:numPr>
                <w:ilvl w:val="0"/>
                <w:numId w:val="12"/>
              </w:numPr>
              <w:spacing w:before="40" w:after="40"/>
            </w:pPr>
            <w:r w:rsidRPr="005D6F1F">
              <w:t>Polished aggregate friction value</w:t>
            </w:r>
            <w:r>
              <w:t xml:space="preserve"> </w:t>
            </w:r>
            <w:r w:rsidRPr="005D6F1F">
              <w:t>-</w:t>
            </w:r>
            <w:r>
              <w:t xml:space="preserve"> </w:t>
            </w:r>
            <w:r w:rsidRPr="005D6F1F">
              <w:t>Vertical road-wheel machine</w:t>
            </w:r>
          </w:p>
        </w:tc>
      </w:tr>
      <w:tr w:rsidR="0044337F" w:rsidTr="007F6077">
        <w:trPr>
          <w:cantSplit/>
          <w:jc w:val="center"/>
        </w:trPr>
        <w:tc>
          <w:tcPr>
            <w:tcW w:w="2197" w:type="dxa"/>
            <w:shd w:val="clear" w:color="auto" w:fill="auto"/>
            <w:vAlign w:val="center"/>
          </w:tcPr>
          <w:p w:rsidR="0044337F" w:rsidRPr="005D6F1F" w:rsidRDefault="0044337F" w:rsidP="00487304">
            <w:pPr>
              <w:spacing w:before="40" w:after="40"/>
            </w:pPr>
            <w:r>
              <w:t>AS 1141.41</w:t>
            </w:r>
          </w:p>
        </w:tc>
        <w:tc>
          <w:tcPr>
            <w:tcW w:w="7567" w:type="dxa"/>
            <w:shd w:val="clear" w:color="auto" w:fill="auto"/>
            <w:vAlign w:val="center"/>
          </w:tcPr>
          <w:p w:rsidR="0044337F" w:rsidRPr="005D6F1F" w:rsidRDefault="0044337F" w:rsidP="0044337F">
            <w:pPr>
              <w:pStyle w:val="ListParagraph"/>
              <w:numPr>
                <w:ilvl w:val="0"/>
                <w:numId w:val="12"/>
              </w:numPr>
              <w:spacing w:before="40" w:after="40"/>
            </w:pPr>
            <w:r w:rsidRPr="005D6F1F">
              <w:t>Polished aggregate friction value</w:t>
            </w:r>
            <w:r>
              <w:t xml:space="preserve"> – Horizontal bed </w:t>
            </w:r>
            <w:r w:rsidRPr="005D6F1F">
              <w:t>machine</w:t>
            </w:r>
          </w:p>
        </w:tc>
      </w:tr>
      <w:tr w:rsidR="0044337F" w:rsidTr="007F6077">
        <w:trPr>
          <w:cantSplit/>
          <w:jc w:val="center"/>
        </w:trPr>
        <w:tc>
          <w:tcPr>
            <w:tcW w:w="2197" w:type="dxa"/>
            <w:shd w:val="clear" w:color="auto" w:fill="auto"/>
            <w:vAlign w:val="center"/>
          </w:tcPr>
          <w:p w:rsidR="0044337F" w:rsidRDefault="0044337F" w:rsidP="00487304">
            <w:pPr>
              <w:spacing w:before="40" w:after="40"/>
            </w:pPr>
            <w:r>
              <w:t>AS 1141.42</w:t>
            </w:r>
          </w:p>
        </w:tc>
        <w:tc>
          <w:tcPr>
            <w:tcW w:w="7567" w:type="dxa"/>
            <w:shd w:val="clear" w:color="auto" w:fill="auto"/>
            <w:vAlign w:val="center"/>
          </w:tcPr>
          <w:p w:rsidR="0044337F" w:rsidRDefault="0044337F" w:rsidP="0044337F">
            <w:pPr>
              <w:pStyle w:val="ListParagraph"/>
              <w:numPr>
                <w:ilvl w:val="0"/>
                <w:numId w:val="12"/>
              </w:numPr>
              <w:spacing w:before="40" w:after="40"/>
            </w:pPr>
            <w:r w:rsidRPr="008C31A3">
              <w:t>Pendulum friction test</w:t>
            </w:r>
          </w:p>
        </w:tc>
      </w:tr>
      <w:tr w:rsidR="0044337F" w:rsidTr="007F6077">
        <w:trPr>
          <w:cantSplit/>
          <w:jc w:val="center"/>
        </w:trPr>
        <w:tc>
          <w:tcPr>
            <w:tcW w:w="2197" w:type="dxa"/>
            <w:shd w:val="clear" w:color="auto" w:fill="auto"/>
            <w:vAlign w:val="center"/>
          </w:tcPr>
          <w:p w:rsidR="0044337F" w:rsidRPr="005D6F1F" w:rsidRDefault="0044337F" w:rsidP="00487304">
            <w:pPr>
              <w:spacing w:before="40" w:after="40"/>
            </w:pPr>
            <w:r>
              <w:lastRenderedPageBreak/>
              <w:t>AS 1141.50</w:t>
            </w:r>
          </w:p>
        </w:tc>
        <w:tc>
          <w:tcPr>
            <w:tcW w:w="7567" w:type="dxa"/>
            <w:shd w:val="clear" w:color="auto" w:fill="auto"/>
            <w:vAlign w:val="center"/>
          </w:tcPr>
          <w:p w:rsidR="0044337F" w:rsidRPr="005D6F1F" w:rsidRDefault="0044337F" w:rsidP="0044337F">
            <w:pPr>
              <w:pStyle w:val="ListParagraph"/>
              <w:numPr>
                <w:ilvl w:val="0"/>
                <w:numId w:val="12"/>
              </w:numPr>
              <w:spacing w:before="40" w:after="40"/>
            </w:pPr>
            <w:r>
              <w:t>Resistance to stripping of cover aggregates from binders</w:t>
            </w:r>
          </w:p>
        </w:tc>
      </w:tr>
      <w:tr w:rsidR="0044337F" w:rsidTr="007F6077">
        <w:trPr>
          <w:cantSplit/>
          <w:jc w:val="center"/>
        </w:trPr>
        <w:tc>
          <w:tcPr>
            <w:tcW w:w="2197" w:type="dxa"/>
            <w:shd w:val="clear" w:color="auto" w:fill="auto"/>
            <w:vAlign w:val="center"/>
          </w:tcPr>
          <w:p w:rsidR="0044337F" w:rsidRPr="005D6F1F" w:rsidRDefault="0044337F" w:rsidP="00487304">
            <w:pPr>
              <w:spacing w:before="40" w:after="40"/>
            </w:pPr>
            <w:r>
              <w:t>AS/NZS 1158 (series)</w:t>
            </w:r>
          </w:p>
        </w:tc>
        <w:tc>
          <w:tcPr>
            <w:tcW w:w="7567" w:type="dxa"/>
            <w:shd w:val="clear" w:color="auto" w:fill="auto"/>
            <w:vAlign w:val="center"/>
          </w:tcPr>
          <w:p w:rsidR="0044337F" w:rsidRPr="005D6F1F" w:rsidRDefault="0044337F" w:rsidP="00487304">
            <w:pPr>
              <w:spacing w:before="40" w:after="40"/>
            </w:pPr>
            <w:r w:rsidRPr="002D56F2">
              <w:t>Lighting for roads and public spaces</w:t>
            </w:r>
          </w:p>
        </w:tc>
      </w:tr>
      <w:tr w:rsidR="0044337F" w:rsidTr="007F6077">
        <w:trPr>
          <w:cantSplit/>
          <w:jc w:val="center"/>
        </w:trPr>
        <w:tc>
          <w:tcPr>
            <w:tcW w:w="2197" w:type="dxa"/>
            <w:shd w:val="clear" w:color="auto" w:fill="auto"/>
            <w:vAlign w:val="center"/>
          </w:tcPr>
          <w:p w:rsidR="0044337F" w:rsidRPr="005D6F1F" w:rsidRDefault="0044337F" w:rsidP="00487304">
            <w:pPr>
              <w:spacing w:before="40" w:after="40"/>
            </w:pPr>
            <w:r w:rsidRPr="00A31C95">
              <w:t>AS/NZS 1158</w:t>
            </w:r>
            <w:r>
              <w:t>.1.1</w:t>
            </w:r>
          </w:p>
        </w:tc>
        <w:tc>
          <w:tcPr>
            <w:tcW w:w="7567" w:type="dxa"/>
            <w:shd w:val="clear" w:color="auto" w:fill="auto"/>
            <w:vAlign w:val="center"/>
          </w:tcPr>
          <w:p w:rsidR="0044337F" w:rsidRPr="005D6F1F" w:rsidRDefault="0044337F" w:rsidP="0044337F">
            <w:pPr>
              <w:pStyle w:val="ListParagraph"/>
              <w:numPr>
                <w:ilvl w:val="0"/>
                <w:numId w:val="13"/>
              </w:numPr>
              <w:spacing w:before="40" w:after="40"/>
            </w:pPr>
            <w:r>
              <w:t>Vehicular traffic (Category V) lighting – Performance and design requirements</w:t>
            </w:r>
          </w:p>
        </w:tc>
      </w:tr>
      <w:tr w:rsidR="0044337F" w:rsidTr="007F6077">
        <w:trPr>
          <w:cantSplit/>
          <w:jc w:val="center"/>
        </w:trPr>
        <w:tc>
          <w:tcPr>
            <w:tcW w:w="2197" w:type="dxa"/>
            <w:shd w:val="clear" w:color="auto" w:fill="auto"/>
            <w:vAlign w:val="center"/>
          </w:tcPr>
          <w:p w:rsidR="0044337F" w:rsidRPr="005D6F1F" w:rsidRDefault="0044337F" w:rsidP="00487304">
            <w:pPr>
              <w:spacing w:before="40" w:after="40"/>
            </w:pPr>
            <w:r w:rsidRPr="00A31C95">
              <w:t>AS/NZS 1158</w:t>
            </w:r>
            <w:r>
              <w:t>.1.2</w:t>
            </w:r>
          </w:p>
        </w:tc>
        <w:tc>
          <w:tcPr>
            <w:tcW w:w="7567" w:type="dxa"/>
            <w:shd w:val="clear" w:color="auto" w:fill="auto"/>
            <w:vAlign w:val="center"/>
          </w:tcPr>
          <w:p w:rsidR="0044337F" w:rsidRPr="005D6F1F" w:rsidRDefault="0044337F" w:rsidP="0044337F">
            <w:pPr>
              <w:pStyle w:val="ListParagraph"/>
              <w:numPr>
                <w:ilvl w:val="0"/>
                <w:numId w:val="13"/>
              </w:numPr>
              <w:spacing w:before="40" w:after="40"/>
            </w:pPr>
            <w:r>
              <w:t>Vehicular traffic (Category V) lighting – Guide to design, installation, operation and maintenance</w:t>
            </w:r>
          </w:p>
        </w:tc>
      </w:tr>
      <w:tr w:rsidR="0044337F" w:rsidTr="007F6077">
        <w:trPr>
          <w:cantSplit/>
          <w:jc w:val="center"/>
        </w:trPr>
        <w:tc>
          <w:tcPr>
            <w:tcW w:w="2197" w:type="dxa"/>
            <w:shd w:val="clear" w:color="auto" w:fill="auto"/>
            <w:vAlign w:val="center"/>
          </w:tcPr>
          <w:p w:rsidR="0044337F" w:rsidRPr="005D6F1F" w:rsidRDefault="0044337F" w:rsidP="00487304">
            <w:pPr>
              <w:spacing w:before="40" w:after="40"/>
            </w:pPr>
            <w:r>
              <w:t>AS </w:t>
            </w:r>
            <w:r w:rsidRPr="005D6F1F">
              <w:t>1160</w:t>
            </w:r>
          </w:p>
        </w:tc>
        <w:tc>
          <w:tcPr>
            <w:tcW w:w="7567" w:type="dxa"/>
            <w:shd w:val="clear" w:color="auto" w:fill="auto"/>
            <w:vAlign w:val="center"/>
          </w:tcPr>
          <w:p w:rsidR="0044337F" w:rsidRPr="005D6F1F" w:rsidRDefault="0044337F" w:rsidP="00487304">
            <w:pPr>
              <w:spacing w:before="40" w:after="40"/>
            </w:pPr>
            <w:r w:rsidRPr="005D6F1F">
              <w:t xml:space="preserve">Bitumen </w:t>
            </w:r>
            <w:r>
              <w:t>e</w:t>
            </w:r>
            <w:r w:rsidRPr="005D6F1F">
              <w:t xml:space="preserve">mulsions for </w:t>
            </w:r>
            <w:r>
              <w:t>c</w:t>
            </w:r>
            <w:r w:rsidRPr="005D6F1F">
              <w:t xml:space="preserve">onstruction and </w:t>
            </w:r>
            <w:r>
              <w:t>m</w:t>
            </w:r>
            <w:r w:rsidRPr="005D6F1F">
              <w:t xml:space="preserve">aintenance of </w:t>
            </w:r>
            <w:r>
              <w:t>p</w:t>
            </w:r>
            <w:r w:rsidRPr="005D6F1F">
              <w:t>avements</w:t>
            </w:r>
          </w:p>
        </w:tc>
      </w:tr>
      <w:tr w:rsidR="0044337F" w:rsidTr="007F6077">
        <w:trPr>
          <w:cantSplit/>
          <w:jc w:val="center"/>
        </w:trPr>
        <w:tc>
          <w:tcPr>
            <w:tcW w:w="2197" w:type="dxa"/>
            <w:shd w:val="clear" w:color="auto" w:fill="auto"/>
            <w:vAlign w:val="center"/>
          </w:tcPr>
          <w:p w:rsidR="0044337F" w:rsidRPr="005D6F1F" w:rsidRDefault="0044337F" w:rsidP="00487304">
            <w:pPr>
              <w:spacing w:before="40" w:after="40"/>
            </w:pPr>
            <w:r>
              <w:t>AS/NZS 1163</w:t>
            </w:r>
          </w:p>
        </w:tc>
        <w:tc>
          <w:tcPr>
            <w:tcW w:w="7567" w:type="dxa"/>
            <w:shd w:val="clear" w:color="auto" w:fill="auto"/>
            <w:vAlign w:val="center"/>
          </w:tcPr>
          <w:p w:rsidR="0044337F" w:rsidRPr="005D6F1F" w:rsidRDefault="0044337F" w:rsidP="00487304">
            <w:pPr>
              <w:spacing w:before="40" w:after="40"/>
            </w:pPr>
            <w:r w:rsidRPr="00ED0263">
              <w:t>Cold-formed structural steel hollow sections</w:t>
            </w:r>
          </w:p>
        </w:tc>
      </w:tr>
      <w:tr w:rsidR="0044337F" w:rsidTr="007F6077">
        <w:trPr>
          <w:cantSplit/>
          <w:jc w:val="center"/>
        </w:trPr>
        <w:tc>
          <w:tcPr>
            <w:tcW w:w="2197" w:type="dxa"/>
            <w:shd w:val="clear" w:color="auto" w:fill="auto"/>
            <w:vAlign w:val="center"/>
          </w:tcPr>
          <w:p w:rsidR="0044337F" w:rsidRDefault="0044337F" w:rsidP="00487304">
            <w:pPr>
              <w:spacing w:before="40" w:after="40"/>
            </w:pPr>
            <w:r>
              <w:t>AS 1170 (series)</w:t>
            </w:r>
          </w:p>
        </w:tc>
        <w:tc>
          <w:tcPr>
            <w:tcW w:w="7567" w:type="dxa"/>
            <w:shd w:val="clear" w:color="auto" w:fill="auto"/>
            <w:vAlign w:val="center"/>
          </w:tcPr>
          <w:p w:rsidR="0044337F" w:rsidRPr="00ED0263" w:rsidRDefault="0044337F" w:rsidP="00487304">
            <w:pPr>
              <w:spacing w:before="40" w:after="40"/>
            </w:pPr>
            <w:r>
              <w:rPr>
                <w:bCs/>
              </w:rPr>
              <w:t>Structural design actions</w:t>
            </w:r>
          </w:p>
        </w:tc>
      </w:tr>
      <w:tr w:rsidR="00495ADE" w:rsidTr="007F6077">
        <w:trPr>
          <w:cantSplit/>
          <w:jc w:val="center"/>
        </w:trPr>
        <w:tc>
          <w:tcPr>
            <w:tcW w:w="2197" w:type="dxa"/>
            <w:shd w:val="clear" w:color="auto" w:fill="auto"/>
            <w:vAlign w:val="center"/>
          </w:tcPr>
          <w:p w:rsidR="00495ADE" w:rsidRPr="00BC4DCB" w:rsidRDefault="00495ADE" w:rsidP="00495ADE">
            <w:pPr>
              <w:pStyle w:val="List1Standards"/>
              <w:spacing w:after="0"/>
              <w:ind w:left="0" w:firstLine="0"/>
            </w:pPr>
            <w:r>
              <w:t>AS/NZS 1170.2</w:t>
            </w:r>
          </w:p>
        </w:tc>
        <w:tc>
          <w:tcPr>
            <w:tcW w:w="7567" w:type="dxa"/>
            <w:shd w:val="clear" w:color="auto" w:fill="auto"/>
            <w:vAlign w:val="center"/>
          </w:tcPr>
          <w:p w:rsidR="00495ADE" w:rsidRPr="00BC4DCB" w:rsidRDefault="00495ADE" w:rsidP="00495ADE">
            <w:pPr>
              <w:pStyle w:val="List1Standards"/>
              <w:numPr>
                <w:ilvl w:val="0"/>
                <w:numId w:val="14"/>
              </w:numPr>
              <w:spacing w:after="0"/>
            </w:pPr>
            <w:r>
              <w:t>Wind actions</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t>AS 1231</w:t>
            </w:r>
          </w:p>
        </w:tc>
        <w:tc>
          <w:tcPr>
            <w:tcW w:w="7567" w:type="dxa"/>
            <w:shd w:val="clear" w:color="auto" w:fill="auto"/>
            <w:vAlign w:val="center"/>
          </w:tcPr>
          <w:p w:rsidR="00495ADE" w:rsidRPr="005D6F1F" w:rsidRDefault="00495ADE" w:rsidP="00495ADE">
            <w:pPr>
              <w:spacing w:before="40" w:after="40"/>
            </w:pPr>
            <w:r w:rsidRPr="00ED0263">
              <w:t>Aluminium and aluminium alloys - Anodic oxidation coatings</w:t>
            </w:r>
          </w:p>
        </w:tc>
      </w:tr>
      <w:tr w:rsidR="00495ADE" w:rsidTr="007F6077">
        <w:trPr>
          <w:cantSplit/>
          <w:jc w:val="center"/>
        </w:trPr>
        <w:tc>
          <w:tcPr>
            <w:tcW w:w="2197" w:type="dxa"/>
            <w:shd w:val="clear" w:color="auto" w:fill="auto"/>
            <w:vAlign w:val="center"/>
          </w:tcPr>
          <w:p w:rsidR="00495ADE" w:rsidRDefault="00495ADE" w:rsidP="00495ADE">
            <w:pPr>
              <w:spacing w:before="40" w:after="40"/>
            </w:pPr>
            <w:r>
              <w:t>AS/NZS 1252 (series)</w:t>
            </w:r>
          </w:p>
        </w:tc>
        <w:tc>
          <w:tcPr>
            <w:tcW w:w="7567" w:type="dxa"/>
            <w:shd w:val="clear" w:color="auto" w:fill="auto"/>
            <w:vAlign w:val="center"/>
          </w:tcPr>
          <w:p w:rsidR="00495ADE" w:rsidRPr="00ED0263" w:rsidRDefault="00495ADE" w:rsidP="00495ADE">
            <w:pPr>
              <w:spacing w:before="40" w:after="40"/>
            </w:pPr>
            <w:r w:rsidRPr="00ED0263">
              <w:t xml:space="preserve">High strength steel </w:t>
            </w:r>
            <w:r>
              <w:t>fastener assemblies for structural engineering</w:t>
            </w:r>
            <w:r w:rsidRPr="00842EA5">
              <w:t xml:space="preserve"> </w:t>
            </w:r>
            <w:r>
              <w:t xml:space="preserve">- </w:t>
            </w:r>
            <w:r w:rsidRPr="00842EA5">
              <w:t>Bolts, nuts and washers for structural engineering</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t>AS/NZS 1252.1</w:t>
            </w:r>
          </w:p>
        </w:tc>
        <w:tc>
          <w:tcPr>
            <w:tcW w:w="7567" w:type="dxa"/>
            <w:shd w:val="clear" w:color="auto" w:fill="auto"/>
            <w:vAlign w:val="center"/>
          </w:tcPr>
          <w:p w:rsidR="00495ADE" w:rsidRPr="005D6F1F" w:rsidRDefault="00495ADE" w:rsidP="00495ADE">
            <w:pPr>
              <w:pStyle w:val="ListParagraph"/>
              <w:numPr>
                <w:ilvl w:val="0"/>
                <w:numId w:val="13"/>
              </w:numPr>
              <w:spacing w:before="40" w:after="40"/>
            </w:pPr>
            <w:r w:rsidRPr="00842EA5">
              <w:t>Technical requirements</w:t>
            </w:r>
          </w:p>
        </w:tc>
      </w:tr>
      <w:tr w:rsidR="00495ADE" w:rsidTr="007F6077">
        <w:trPr>
          <w:cantSplit/>
          <w:jc w:val="center"/>
        </w:trPr>
        <w:tc>
          <w:tcPr>
            <w:tcW w:w="2197" w:type="dxa"/>
            <w:shd w:val="clear" w:color="auto" w:fill="auto"/>
            <w:vAlign w:val="center"/>
          </w:tcPr>
          <w:p w:rsidR="00495ADE" w:rsidRDefault="00495ADE" w:rsidP="00495ADE">
            <w:pPr>
              <w:spacing w:before="40" w:after="40"/>
            </w:pPr>
            <w:r>
              <w:t>AS/NZS 1252.2</w:t>
            </w:r>
          </w:p>
        </w:tc>
        <w:tc>
          <w:tcPr>
            <w:tcW w:w="7567" w:type="dxa"/>
            <w:shd w:val="clear" w:color="auto" w:fill="auto"/>
            <w:vAlign w:val="center"/>
          </w:tcPr>
          <w:p w:rsidR="00495ADE" w:rsidRPr="00842EA5" w:rsidRDefault="00495ADE" w:rsidP="00495ADE">
            <w:pPr>
              <w:pStyle w:val="ListParagraph"/>
              <w:numPr>
                <w:ilvl w:val="0"/>
                <w:numId w:val="13"/>
              </w:numPr>
              <w:spacing w:before="40" w:after="40"/>
            </w:pPr>
            <w:r>
              <w:t>Verification testing for bolt assemblies</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t>AS </w:t>
            </w:r>
            <w:r w:rsidRPr="005D6F1F">
              <w:t>1273</w:t>
            </w:r>
          </w:p>
        </w:tc>
        <w:tc>
          <w:tcPr>
            <w:tcW w:w="7567" w:type="dxa"/>
            <w:shd w:val="clear" w:color="auto" w:fill="auto"/>
            <w:vAlign w:val="center"/>
          </w:tcPr>
          <w:p w:rsidR="00495ADE" w:rsidRPr="005D6F1F" w:rsidRDefault="00495ADE" w:rsidP="00495ADE">
            <w:pPr>
              <w:spacing w:before="40" w:after="40"/>
            </w:pPr>
            <w:r w:rsidRPr="005D6F1F">
              <w:t>Unplasticised PVC (UPVC) downpipe and fittings for rainwater</w:t>
            </w:r>
          </w:p>
        </w:tc>
      </w:tr>
      <w:tr w:rsidR="00495ADE" w:rsidTr="007F6077">
        <w:trPr>
          <w:cantSplit/>
          <w:jc w:val="center"/>
        </w:trPr>
        <w:tc>
          <w:tcPr>
            <w:tcW w:w="2197" w:type="dxa"/>
            <w:shd w:val="clear" w:color="auto" w:fill="auto"/>
            <w:vAlign w:val="center"/>
          </w:tcPr>
          <w:p w:rsidR="00495ADE" w:rsidRPr="00BB62D1" w:rsidRDefault="00495ADE" w:rsidP="00495ADE">
            <w:pPr>
              <w:spacing w:before="40" w:after="40"/>
            </w:pPr>
            <w:r>
              <w:t>AS </w:t>
            </w:r>
            <w:r w:rsidRPr="00BB62D1">
              <w:t xml:space="preserve">1289 </w:t>
            </w:r>
            <w:r>
              <w:t>(series)</w:t>
            </w:r>
          </w:p>
        </w:tc>
        <w:tc>
          <w:tcPr>
            <w:tcW w:w="7567" w:type="dxa"/>
            <w:shd w:val="clear" w:color="auto" w:fill="auto"/>
            <w:vAlign w:val="center"/>
          </w:tcPr>
          <w:p w:rsidR="00495ADE" w:rsidRPr="00BB62D1" w:rsidRDefault="00495ADE" w:rsidP="00495ADE">
            <w:pPr>
              <w:spacing w:before="40" w:after="40"/>
            </w:pPr>
            <w:r w:rsidRPr="00BB62D1">
              <w:t xml:space="preserve">Methods of testing soils for engineering purposes </w:t>
            </w:r>
          </w:p>
        </w:tc>
      </w:tr>
      <w:tr w:rsidR="00495ADE" w:rsidTr="007F6077">
        <w:trPr>
          <w:cantSplit/>
          <w:jc w:val="center"/>
        </w:trPr>
        <w:tc>
          <w:tcPr>
            <w:tcW w:w="2197" w:type="dxa"/>
            <w:shd w:val="clear" w:color="auto" w:fill="auto"/>
            <w:vAlign w:val="center"/>
          </w:tcPr>
          <w:p w:rsidR="00495ADE" w:rsidRPr="004F4400" w:rsidRDefault="00495ADE" w:rsidP="00495ADE">
            <w:pPr>
              <w:spacing w:before="40" w:after="40"/>
            </w:pPr>
            <w:r>
              <w:t>AS 1289.0</w:t>
            </w:r>
          </w:p>
        </w:tc>
        <w:tc>
          <w:tcPr>
            <w:tcW w:w="7567" w:type="dxa"/>
            <w:shd w:val="clear" w:color="auto" w:fill="auto"/>
            <w:vAlign w:val="center"/>
          </w:tcPr>
          <w:p w:rsidR="00495ADE" w:rsidRDefault="00495ADE" w:rsidP="00495ADE">
            <w:pPr>
              <w:pStyle w:val="ListParagraph"/>
              <w:numPr>
                <w:ilvl w:val="0"/>
                <w:numId w:val="13"/>
              </w:numPr>
              <w:spacing w:before="40" w:after="40"/>
            </w:pPr>
            <w:r>
              <w:t>Definitions and general requirements</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rsidRPr="004F4400">
              <w:t>AS</w:t>
            </w:r>
            <w:r>
              <w:t> </w:t>
            </w:r>
            <w:r w:rsidRPr="004F4400">
              <w:t>1289.1.1</w:t>
            </w:r>
          </w:p>
        </w:tc>
        <w:tc>
          <w:tcPr>
            <w:tcW w:w="7567" w:type="dxa"/>
            <w:shd w:val="clear" w:color="auto" w:fill="auto"/>
            <w:vAlign w:val="center"/>
          </w:tcPr>
          <w:p w:rsidR="00495ADE" w:rsidRDefault="00495ADE" w:rsidP="00495ADE">
            <w:pPr>
              <w:pStyle w:val="ListParagraph"/>
              <w:numPr>
                <w:ilvl w:val="0"/>
                <w:numId w:val="13"/>
              </w:numPr>
              <w:spacing w:before="40" w:after="40"/>
            </w:pPr>
            <w:r>
              <w:t xml:space="preserve">Soil classification tests - </w:t>
            </w:r>
            <w:r w:rsidRPr="004F4400">
              <w:t>Sampling and preparation of soils – Disturbed soil samples</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rsidRPr="004F4400">
              <w:t>AS</w:t>
            </w:r>
            <w:r>
              <w:t> </w:t>
            </w:r>
            <w:r w:rsidRPr="004F4400">
              <w:t>1289.2.1.1</w:t>
            </w:r>
          </w:p>
        </w:tc>
        <w:tc>
          <w:tcPr>
            <w:tcW w:w="7567" w:type="dxa"/>
            <w:shd w:val="clear" w:color="auto" w:fill="auto"/>
            <w:vAlign w:val="center"/>
          </w:tcPr>
          <w:p w:rsidR="00495ADE" w:rsidRDefault="00495ADE" w:rsidP="00495ADE">
            <w:pPr>
              <w:pStyle w:val="ListParagraph"/>
              <w:numPr>
                <w:ilvl w:val="0"/>
                <w:numId w:val="13"/>
              </w:numPr>
              <w:spacing w:before="40" w:after="40"/>
            </w:pPr>
            <w:r>
              <w:t xml:space="preserve">Soil classification tests - </w:t>
            </w:r>
            <w:r w:rsidRPr="004F4400">
              <w:t>Moisture content – Oven drying method</w:t>
            </w:r>
            <w:r>
              <w:t xml:space="preserve"> (standard method)</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t>AS </w:t>
            </w:r>
            <w:r w:rsidRPr="005D6F1F">
              <w:t>1289.3.1.1</w:t>
            </w:r>
          </w:p>
        </w:tc>
        <w:tc>
          <w:tcPr>
            <w:tcW w:w="7567" w:type="dxa"/>
            <w:shd w:val="clear" w:color="auto" w:fill="auto"/>
            <w:vAlign w:val="center"/>
          </w:tcPr>
          <w:p w:rsidR="00495ADE" w:rsidRPr="005D6F1F" w:rsidRDefault="00495ADE" w:rsidP="00495ADE">
            <w:pPr>
              <w:pStyle w:val="ListParagraph"/>
              <w:numPr>
                <w:ilvl w:val="0"/>
                <w:numId w:val="13"/>
              </w:numPr>
              <w:spacing w:before="40" w:after="40"/>
            </w:pPr>
            <w:r>
              <w:t>Soil classification tests - Determination of the liquid limit of a soil – Four point Casagrande method</w:t>
            </w:r>
            <w:r w:rsidR="00542F02">
              <w:t xml:space="preserve"> </w:t>
            </w:r>
            <w:r w:rsidR="00542F02">
              <w:t>(Note: Use Wet Preparation Method where this is an option in an applicable test method.)</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t>AS </w:t>
            </w:r>
            <w:r w:rsidRPr="004F4400">
              <w:t>1289</w:t>
            </w:r>
            <w:r>
              <w:t>.3.2.1</w:t>
            </w:r>
          </w:p>
        </w:tc>
        <w:tc>
          <w:tcPr>
            <w:tcW w:w="7567" w:type="dxa"/>
            <w:shd w:val="clear" w:color="auto" w:fill="auto"/>
            <w:vAlign w:val="center"/>
          </w:tcPr>
          <w:p w:rsidR="00495ADE" w:rsidRDefault="00495ADE" w:rsidP="00495ADE">
            <w:pPr>
              <w:pStyle w:val="ListParagraph"/>
              <w:numPr>
                <w:ilvl w:val="0"/>
                <w:numId w:val="13"/>
              </w:numPr>
              <w:spacing w:before="40" w:after="40"/>
            </w:pPr>
            <w:r>
              <w:t>Soil clas</w:t>
            </w:r>
            <w:bookmarkStart w:id="2" w:name="_GoBack"/>
            <w:bookmarkEnd w:id="2"/>
            <w:r>
              <w:t xml:space="preserve">sification tests - Determination of the </w:t>
            </w:r>
            <w:r w:rsidRPr="004F4400">
              <w:t>plastic limit</w:t>
            </w:r>
            <w:r>
              <w:t xml:space="preserve"> of a soil – Standard method</w:t>
            </w:r>
            <w:r w:rsidR="00542F02">
              <w:t xml:space="preserve"> </w:t>
            </w:r>
            <w:r w:rsidR="00542F02">
              <w:t>(Note: Use Wet Preparation Method where this is an option in an applicable test method.)</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t>AS </w:t>
            </w:r>
            <w:r w:rsidRPr="005D6F1F">
              <w:t>1289.3.3.1</w:t>
            </w:r>
          </w:p>
        </w:tc>
        <w:tc>
          <w:tcPr>
            <w:tcW w:w="7567" w:type="dxa"/>
            <w:shd w:val="clear" w:color="auto" w:fill="auto"/>
            <w:vAlign w:val="center"/>
          </w:tcPr>
          <w:p w:rsidR="00495ADE" w:rsidRPr="005D6F1F" w:rsidRDefault="00495ADE" w:rsidP="00495ADE">
            <w:pPr>
              <w:pStyle w:val="ListParagraph"/>
              <w:numPr>
                <w:ilvl w:val="0"/>
                <w:numId w:val="13"/>
              </w:numPr>
              <w:spacing w:before="40" w:after="40"/>
            </w:pPr>
            <w:r>
              <w:t>Soil classification tests - Calculation of the plasticity index of a soil</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t>AS </w:t>
            </w:r>
            <w:r w:rsidRPr="005D6F1F">
              <w:t>1289.3.4.1</w:t>
            </w:r>
          </w:p>
        </w:tc>
        <w:tc>
          <w:tcPr>
            <w:tcW w:w="7567" w:type="dxa"/>
            <w:shd w:val="clear" w:color="auto" w:fill="auto"/>
            <w:vAlign w:val="center"/>
          </w:tcPr>
          <w:p w:rsidR="00495ADE" w:rsidRPr="005D6F1F" w:rsidRDefault="00495ADE" w:rsidP="00495ADE">
            <w:pPr>
              <w:pStyle w:val="ListParagraph"/>
              <w:numPr>
                <w:ilvl w:val="0"/>
                <w:numId w:val="13"/>
              </w:numPr>
              <w:spacing w:before="40" w:after="40"/>
            </w:pPr>
            <w:r>
              <w:t>Soil classification tests - Determination of the linear shrinkage of a soil – Standard method</w:t>
            </w:r>
            <w:r w:rsidR="00542F02">
              <w:t xml:space="preserve"> </w:t>
            </w:r>
            <w:r w:rsidR="00542F02">
              <w:t>(Note: Use Wet Preparation Method where this is an option in an applicable test method.)</w:t>
            </w:r>
          </w:p>
        </w:tc>
      </w:tr>
      <w:tr w:rsidR="00495ADE" w:rsidTr="007F6077">
        <w:trPr>
          <w:cantSplit/>
          <w:jc w:val="center"/>
        </w:trPr>
        <w:tc>
          <w:tcPr>
            <w:tcW w:w="2197" w:type="dxa"/>
            <w:tcBorders>
              <w:top w:val="single" w:sz="4" w:space="0" w:color="auto"/>
            </w:tcBorders>
            <w:shd w:val="clear" w:color="auto" w:fill="auto"/>
            <w:vAlign w:val="center"/>
          </w:tcPr>
          <w:p w:rsidR="00495ADE" w:rsidRPr="005D6F1F" w:rsidRDefault="00495ADE" w:rsidP="00495ADE">
            <w:pPr>
              <w:spacing w:before="40" w:after="40"/>
            </w:pPr>
            <w:r>
              <w:t>AS </w:t>
            </w:r>
            <w:r w:rsidRPr="005D6F1F">
              <w:t>1289.3.6.1</w:t>
            </w:r>
          </w:p>
        </w:tc>
        <w:tc>
          <w:tcPr>
            <w:tcW w:w="7567" w:type="dxa"/>
            <w:tcBorders>
              <w:top w:val="single" w:sz="4" w:space="0" w:color="auto"/>
            </w:tcBorders>
            <w:shd w:val="clear" w:color="auto" w:fill="auto"/>
            <w:vAlign w:val="center"/>
          </w:tcPr>
          <w:p w:rsidR="00495ADE" w:rsidRPr="005D6F1F" w:rsidRDefault="00495ADE" w:rsidP="00495ADE">
            <w:pPr>
              <w:pStyle w:val="ListParagraph"/>
              <w:numPr>
                <w:ilvl w:val="0"/>
                <w:numId w:val="13"/>
              </w:numPr>
              <w:spacing w:before="40" w:after="40"/>
            </w:pPr>
            <w:r>
              <w:t>Soil classification tests - Determination of the particle size distribution of a soil – Standard method of analysis by sieving</w:t>
            </w:r>
          </w:p>
        </w:tc>
      </w:tr>
      <w:tr w:rsidR="00495ADE" w:rsidTr="007F6077">
        <w:trPr>
          <w:cantSplit/>
          <w:jc w:val="center"/>
        </w:trPr>
        <w:tc>
          <w:tcPr>
            <w:tcW w:w="2197" w:type="dxa"/>
            <w:tcBorders>
              <w:top w:val="single" w:sz="4" w:space="0" w:color="auto"/>
            </w:tcBorders>
            <w:shd w:val="clear" w:color="auto" w:fill="auto"/>
            <w:vAlign w:val="center"/>
          </w:tcPr>
          <w:p w:rsidR="00495ADE" w:rsidRPr="005D6F1F" w:rsidRDefault="00495ADE" w:rsidP="00495ADE">
            <w:pPr>
              <w:spacing w:before="40" w:after="40"/>
            </w:pPr>
            <w:r>
              <w:t>AS </w:t>
            </w:r>
            <w:r w:rsidRPr="005D6F1F">
              <w:t>1289.3.7.1</w:t>
            </w:r>
          </w:p>
        </w:tc>
        <w:tc>
          <w:tcPr>
            <w:tcW w:w="7567" w:type="dxa"/>
            <w:tcBorders>
              <w:top w:val="single" w:sz="4" w:space="0" w:color="auto"/>
            </w:tcBorders>
            <w:shd w:val="clear" w:color="auto" w:fill="auto"/>
            <w:vAlign w:val="center"/>
          </w:tcPr>
          <w:p w:rsidR="00495ADE" w:rsidRPr="005D6F1F" w:rsidRDefault="00495ADE" w:rsidP="00495ADE">
            <w:pPr>
              <w:pStyle w:val="ListParagraph"/>
              <w:numPr>
                <w:ilvl w:val="0"/>
                <w:numId w:val="13"/>
              </w:numPr>
              <w:spacing w:before="40" w:after="40"/>
            </w:pPr>
            <w:r>
              <w:t xml:space="preserve">Soil classification tests - </w:t>
            </w:r>
            <w:r w:rsidRPr="005D6F1F">
              <w:t>Determination of the sand equ</w:t>
            </w:r>
            <w:r>
              <w:t>ivalent of a soil using a power-</w:t>
            </w:r>
            <w:r w:rsidRPr="005D6F1F">
              <w:t>operated shaker</w:t>
            </w:r>
          </w:p>
        </w:tc>
      </w:tr>
      <w:tr w:rsidR="00495ADE" w:rsidTr="007F6077">
        <w:trPr>
          <w:cantSplit/>
          <w:jc w:val="center"/>
        </w:trPr>
        <w:tc>
          <w:tcPr>
            <w:tcW w:w="2197" w:type="dxa"/>
            <w:tcBorders>
              <w:top w:val="single" w:sz="4" w:space="0" w:color="auto"/>
            </w:tcBorders>
            <w:shd w:val="clear" w:color="auto" w:fill="auto"/>
            <w:vAlign w:val="center"/>
          </w:tcPr>
          <w:p w:rsidR="00495ADE" w:rsidRPr="005D6F1F" w:rsidRDefault="00495ADE" w:rsidP="00495ADE">
            <w:pPr>
              <w:spacing w:before="40" w:after="40"/>
            </w:pPr>
            <w:r>
              <w:t>AS 1289.5.1.1</w:t>
            </w:r>
          </w:p>
        </w:tc>
        <w:tc>
          <w:tcPr>
            <w:tcW w:w="7567" w:type="dxa"/>
            <w:tcBorders>
              <w:top w:val="single" w:sz="4" w:space="0" w:color="auto"/>
            </w:tcBorders>
            <w:shd w:val="clear" w:color="auto" w:fill="auto"/>
            <w:vAlign w:val="center"/>
          </w:tcPr>
          <w:p w:rsidR="00495ADE" w:rsidRPr="001D29F9" w:rsidRDefault="00495ADE" w:rsidP="00495ADE">
            <w:pPr>
              <w:pStyle w:val="ListParagraph"/>
              <w:numPr>
                <w:ilvl w:val="0"/>
                <w:numId w:val="13"/>
              </w:numPr>
              <w:spacing w:before="40" w:after="40"/>
            </w:pPr>
            <w:r w:rsidRPr="001D29F9">
              <w:t xml:space="preserve">Soil compaction and density tests - Determination of the dry density/moisture content relation of a soil using </w:t>
            </w:r>
            <w:r w:rsidRPr="00B019AC">
              <w:t>standard</w:t>
            </w:r>
            <w:r w:rsidRPr="001D29F9">
              <w:t xml:space="preserve"> compactive effort </w:t>
            </w:r>
          </w:p>
        </w:tc>
      </w:tr>
      <w:tr w:rsidR="00495ADE" w:rsidTr="007F6077">
        <w:trPr>
          <w:cantSplit/>
          <w:jc w:val="center"/>
        </w:trPr>
        <w:tc>
          <w:tcPr>
            <w:tcW w:w="2197" w:type="dxa"/>
            <w:tcBorders>
              <w:top w:val="single" w:sz="4" w:space="0" w:color="auto"/>
            </w:tcBorders>
            <w:shd w:val="clear" w:color="auto" w:fill="auto"/>
            <w:vAlign w:val="center"/>
          </w:tcPr>
          <w:p w:rsidR="00495ADE" w:rsidRPr="005D6F1F" w:rsidRDefault="00495ADE" w:rsidP="00495ADE">
            <w:pPr>
              <w:spacing w:before="40" w:after="40"/>
            </w:pPr>
            <w:r>
              <w:t>AS </w:t>
            </w:r>
            <w:r w:rsidRPr="005D6F1F">
              <w:t>1289.5.2.1</w:t>
            </w:r>
          </w:p>
        </w:tc>
        <w:tc>
          <w:tcPr>
            <w:tcW w:w="7567" w:type="dxa"/>
            <w:tcBorders>
              <w:top w:val="single" w:sz="4" w:space="0" w:color="auto"/>
            </w:tcBorders>
            <w:shd w:val="clear" w:color="auto" w:fill="auto"/>
            <w:vAlign w:val="center"/>
          </w:tcPr>
          <w:p w:rsidR="00495ADE" w:rsidRPr="005D6F1F" w:rsidRDefault="00495ADE" w:rsidP="00495ADE">
            <w:pPr>
              <w:pStyle w:val="ListParagraph"/>
              <w:numPr>
                <w:ilvl w:val="0"/>
                <w:numId w:val="13"/>
              </w:numPr>
              <w:spacing w:before="40" w:after="40"/>
            </w:pPr>
            <w:r>
              <w:t xml:space="preserve">Soil compaction and density tests - </w:t>
            </w:r>
            <w:r w:rsidRPr="005D6F1F">
              <w:t xml:space="preserve">Determination of the dry density/moisture content </w:t>
            </w:r>
            <w:r>
              <w:t>relation of a soil using modified compactive effort</w:t>
            </w:r>
          </w:p>
        </w:tc>
      </w:tr>
      <w:tr w:rsidR="00495ADE" w:rsidTr="007F6077">
        <w:trPr>
          <w:cantSplit/>
          <w:jc w:val="center"/>
        </w:trPr>
        <w:tc>
          <w:tcPr>
            <w:tcW w:w="2197" w:type="dxa"/>
            <w:tcBorders>
              <w:top w:val="single" w:sz="4" w:space="0" w:color="auto"/>
            </w:tcBorders>
            <w:shd w:val="clear" w:color="auto" w:fill="auto"/>
            <w:vAlign w:val="center"/>
          </w:tcPr>
          <w:p w:rsidR="00495ADE" w:rsidRPr="005D6F1F" w:rsidRDefault="00495ADE" w:rsidP="00495ADE">
            <w:pPr>
              <w:spacing w:before="40" w:after="40"/>
            </w:pPr>
            <w:r>
              <w:t>AS 1289.5.4.1</w:t>
            </w:r>
          </w:p>
        </w:tc>
        <w:tc>
          <w:tcPr>
            <w:tcW w:w="7567" w:type="dxa"/>
            <w:tcBorders>
              <w:top w:val="single" w:sz="4" w:space="0" w:color="auto"/>
            </w:tcBorders>
            <w:shd w:val="clear" w:color="auto" w:fill="auto"/>
            <w:vAlign w:val="center"/>
          </w:tcPr>
          <w:p w:rsidR="00495ADE" w:rsidRDefault="00495ADE" w:rsidP="00495ADE">
            <w:pPr>
              <w:pStyle w:val="ListParagraph"/>
              <w:numPr>
                <w:ilvl w:val="0"/>
                <w:numId w:val="13"/>
              </w:numPr>
              <w:spacing w:before="40" w:after="40"/>
            </w:pPr>
            <w:r>
              <w:t xml:space="preserve">Soil compaction and density tests – Compaction control test - </w:t>
            </w:r>
            <w:r w:rsidRPr="004F4400">
              <w:t>Dry density ratio</w:t>
            </w:r>
            <w:r>
              <w:t>, moisture variation and moisture ratio</w:t>
            </w:r>
          </w:p>
        </w:tc>
      </w:tr>
      <w:tr w:rsidR="00495ADE" w:rsidTr="007F6077">
        <w:trPr>
          <w:cantSplit/>
          <w:jc w:val="center"/>
        </w:trPr>
        <w:tc>
          <w:tcPr>
            <w:tcW w:w="2197" w:type="dxa"/>
            <w:tcBorders>
              <w:top w:val="single" w:sz="4" w:space="0" w:color="auto"/>
            </w:tcBorders>
            <w:shd w:val="clear" w:color="auto" w:fill="auto"/>
            <w:vAlign w:val="center"/>
          </w:tcPr>
          <w:p w:rsidR="00495ADE" w:rsidRPr="005D6F1F" w:rsidRDefault="00495ADE" w:rsidP="00495ADE">
            <w:pPr>
              <w:spacing w:before="40" w:after="40"/>
            </w:pPr>
            <w:r>
              <w:lastRenderedPageBreak/>
              <w:t>AS </w:t>
            </w:r>
            <w:r w:rsidRPr="005D6F1F">
              <w:t>1289.5.8.1</w:t>
            </w:r>
          </w:p>
        </w:tc>
        <w:tc>
          <w:tcPr>
            <w:tcW w:w="7567" w:type="dxa"/>
            <w:tcBorders>
              <w:top w:val="single" w:sz="4" w:space="0" w:color="auto"/>
            </w:tcBorders>
            <w:shd w:val="clear" w:color="auto" w:fill="auto"/>
            <w:vAlign w:val="center"/>
          </w:tcPr>
          <w:p w:rsidR="00495ADE" w:rsidRPr="005D6F1F" w:rsidRDefault="00495ADE" w:rsidP="00495ADE">
            <w:pPr>
              <w:pStyle w:val="ListParagraph"/>
              <w:numPr>
                <w:ilvl w:val="0"/>
                <w:numId w:val="13"/>
              </w:numPr>
              <w:spacing w:before="40" w:after="40"/>
            </w:pPr>
            <w:r>
              <w:t>Determination of field density and field moisture content of a soil using a nuclear surface moisture density gauge – Direct transmission mode</w:t>
            </w:r>
          </w:p>
        </w:tc>
      </w:tr>
      <w:tr w:rsidR="00495ADE" w:rsidTr="007F6077">
        <w:trPr>
          <w:cantSplit/>
          <w:jc w:val="center"/>
        </w:trPr>
        <w:tc>
          <w:tcPr>
            <w:tcW w:w="2197" w:type="dxa"/>
            <w:tcBorders>
              <w:top w:val="single" w:sz="4" w:space="0" w:color="auto"/>
            </w:tcBorders>
            <w:shd w:val="clear" w:color="auto" w:fill="auto"/>
            <w:vAlign w:val="center"/>
          </w:tcPr>
          <w:p w:rsidR="00495ADE" w:rsidRPr="005D6F1F" w:rsidRDefault="00495ADE" w:rsidP="00495ADE">
            <w:pPr>
              <w:spacing w:before="40" w:after="40"/>
            </w:pPr>
            <w:r>
              <w:t>AS </w:t>
            </w:r>
            <w:r w:rsidRPr="005D6F1F">
              <w:t>1289.6.1.1</w:t>
            </w:r>
          </w:p>
        </w:tc>
        <w:tc>
          <w:tcPr>
            <w:tcW w:w="7567" w:type="dxa"/>
            <w:tcBorders>
              <w:top w:val="single" w:sz="4" w:space="0" w:color="auto"/>
            </w:tcBorders>
            <w:shd w:val="clear" w:color="auto" w:fill="auto"/>
            <w:vAlign w:val="center"/>
          </w:tcPr>
          <w:p w:rsidR="00495ADE" w:rsidRPr="005D6F1F" w:rsidRDefault="00495ADE" w:rsidP="00495ADE">
            <w:pPr>
              <w:pStyle w:val="ListParagraph"/>
              <w:numPr>
                <w:ilvl w:val="0"/>
                <w:numId w:val="13"/>
              </w:numPr>
              <w:spacing w:before="40" w:after="40"/>
            </w:pPr>
            <w:r>
              <w:t>Soil strength and consolidation tests - Determination of the</w:t>
            </w:r>
            <w:r w:rsidRPr="005D6F1F">
              <w:t xml:space="preserve"> California Bearing Ratio of a soil</w:t>
            </w:r>
            <w:r>
              <w:t xml:space="preserve"> – Standard laboratory methods for a remoulded specimen</w:t>
            </w:r>
          </w:p>
        </w:tc>
      </w:tr>
      <w:tr w:rsidR="00495ADE" w:rsidTr="007F6077">
        <w:trPr>
          <w:cantSplit/>
          <w:jc w:val="center"/>
        </w:trPr>
        <w:tc>
          <w:tcPr>
            <w:tcW w:w="2197" w:type="dxa"/>
            <w:tcBorders>
              <w:top w:val="single" w:sz="4" w:space="0" w:color="auto"/>
            </w:tcBorders>
            <w:shd w:val="clear" w:color="auto" w:fill="auto"/>
            <w:vAlign w:val="center"/>
          </w:tcPr>
          <w:p w:rsidR="00495ADE" w:rsidRPr="000E530E" w:rsidRDefault="00495ADE" w:rsidP="00495ADE">
            <w:pPr>
              <w:spacing w:before="40" w:after="40"/>
            </w:pPr>
            <w:r w:rsidRPr="000E530E">
              <w:t>AS/NZS</w:t>
            </w:r>
            <w:r>
              <w:t> </w:t>
            </w:r>
            <w:r w:rsidRPr="000E530E">
              <w:t>1336</w:t>
            </w:r>
          </w:p>
        </w:tc>
        <w:tc>
          <w:tcPr>
            <w:tcW w:w="7567" w:type="dxa"/>
            <w:tcBorders>
              <w:top w:val="single" w:sz="4" w:space="0" w:color="auto"/>
            </w:tcBorders>
            <w:shd w:val="clear" w:color="auto" w:fill="auto"/>
            <w:vAlign w:val="center"/>
          </w:tcPr>
          <w:p w:rsidR="00495ADE" w:rsidRPr="000E530E" w:rsidRDefault="00495ADE" w:rsidP="00495ADE">
            <w:pPr>
              <w:spacing w:before="40" w:after="40"/>
            </w:pPr>
            <w:r>
              <w:t>Eye and face protection - Guidelines</w:t>
            </w:r>
          </w:p>
        </w:tc>
      </w:tr>
      <w:tr w:rsidR="00495ADE" w:rsidTr="007F6077">
        <w:trPr>
          <w:cantSplit/>
          <w:jc w:val="center"/>
        </w:trPr>
        <w:tc>
          <w:tcPr>
            <w:tcW w:w="2197" w:type="dxa"/>
            <w:tcBorders>
              <w:top w:val="single" w:sz="4" w:space="0" w:color="auto"/>
            </w:tcBorders>
            <w:shd w:val="clear" w:color="auto" w:fill="auto"/>
            <w:vAlign w:val="center"/>
          </w:tcPr>
          <w:p w:rsidR="00495ADE" w:rsidRPr="000E530E" w:rsidRDefault="00495ADE" w:rsidP="00495ADE">
            <w:pPr>
              <w:spacing w:before="40" w:after="40"/>
            </w:pPr>
            <w:r>
              <w:t>AS/NZS 1337 (series)</w:t>
            </w:r>
          </w:p>
        </w:tc>
        <w:tc>
          <w:tcPr>
            <w:tcW w:w="7567" w:type="dxa"/>
            <w:tcBorders>
              <w:top w:val="single" w:sz="4" w:space="0" w:color="auto"/>
            </w:tcBorders>
            <w:shd w:val="clear" w:color="auto" w:fill="auto"/>
            <w:vAlign w:val="center"/>
          </w:tcPr>
          <w:p w:rsidR="00495ADE" w:rsidRPr="000E530E" w:rsidRDefault="00495ADE" w:rsidP="00495ADE">
            <w:pPr>
              <w:spacing w:before="40" w:after="40"/>
            </w:pPr>
            <w:r>
              <w:t>Personal eye protection and Eye and face protection</w:t>
            </w:r>
          </w:p>
        </w:tc>
      </w:tr>
      <w:tr w:rsidR="00495ADE" w:rsidTr="007F6077">
        <w:trPr>
          <w:cantSplit/>
          <w:jc w:val="center"/>
        </w:trPr>
        <w:tc>
          <w:tcPr>
            <w:tcW w:w="2197" w:type="dxa"/>
            <w:tcBorders>
              <w:top w:val="single" w:sz="4" w:space="0" w:color="auto"/>
            </w:tcBorders>
            <w:shd w:val="clear" w:color="auto" w:fill="auto"/>
            <w:vAlign w:val="center"/>
          </w:tcPr>
          <w:p w:rsidR="00495ADE" w:rsidRPr="000E530E" w:rsidRDefault="00495ADE" w:rsidP="00495ADE">
            <w:pPr>
              <w:spacing w:before="40" w:after="40"/>
            </w:pPr>
            <w:r>
              <w:t>AS/NZS 1338 (series)</w:t>
            </w:r>
          </w:p>
        </w:tc>
        <w:tc>
          <w:tcPr>
            <w:tcW w:w="7567" w:type="dxa"/>
            <w:tcBorders>
              <w:top w:val="single" w:sz="4" w:space="0" w:color="auto"/>
            </w:tcBorders>
            <w:shd w:val="clear" w:color="auto" w:fill="auto"/>
            <w:vAlign w:val="center"/>
          </w:tcPr>
          <w:p w:rsidR="00495ADE" w:rsidRPr="000E530E" w:rsidRDefault="00495ADE" w:rsidP="00495ADE">
            <w:pPr>
              <w:spacing w:before="40" w:after="40"/>
            </w:pPr>
            <w:r>
              <w:t>Filters for eye protectors</w:t>
            </w:r>
          </w:p>
        </w:tc>
      </w:tr>
      <w:tr w:rsidR="00495ADE" w:rsidTr="007F6077">
        <w:trPr>
          <w:cantSplit/>
          <w:jc w:val="center"/>
        </w:trPr>
        <w:tc>
          <w:tcPr>
            <w:tcW w:w="2197" w:type="dxa"/>
            <w:tcBorders>
              <w:top w:val="single" w:sz="4" w:space="0" w:color="auto"/>
            </w:tcBorders>
            <w:shd w:val="clear" w:color="auto" w:fill="auto"/>
            <w:vAlign w:val="center"/>
          </w:tcPr>
          <w:p w:rsidR="00495ADE" w:rsidRPr="005D6F1F" w:rsidRDefault="00495ADE" w:rsidP="00495ADE">
            <w:pPr>
              <w:spacing w:before="40" w:after="40"/>
            </w:pPr>
            <w:r>
              <w:t>AS 1345</w:t>
            </w:r>
          </w:p>
        </w:tc>
        <w:tc>
          <w:tcPr>
            <w:tcW w:w="7567" w:type="dxa"/>
            <w:tcBorders>
              <w:top w:val="single" w:sz="4" w:space="0" w:color="auto"/>
            </w:tcBorders>
            <w:shd w:val="clear" w:color="auto" w:fill="auto"/>
            <w:vAlign w:val="center"/>
          </w:tcPr>
          <w:p w:rsidR="00495ADE" w:rsidRDefault="00495ADE" w:rsidP="00495ADE">
            <w:pPr>
              <w:spacing w:before="40" w:after="40"/>
            </w:pPr>
            <w:r>
              <w:t>Identification of the contents of pipes, conduits and ducts</w:t>
            </w:r>
          </w:p>
        </w:tc>
      </w:tr>
      <w:tr w:rsidR="00495ADE" w:rsidTr="007F6077">
        <w:trPr>
          <w:cantSplit/>
          <w:jc w:val="center"/>
        </w:trPr>
        <w:tc>
          <w:tcPr>
            <w:tcW w:w="2197" w:type="dxa"/>
            <w:tcBorders>
              <w:top w:val="single" w:sz="4" w:space="0" w:color="auto"/>
            </w:tcBorders>
            <w:shd w:val="clear" w:color="auto" w:fill="auto"/>
            <w:vAlign w:val="center"/>
          </w:tcPr>
          <w:p w:rsidR="00495ADE" w:rsidRPr="005D6F1F" w:rsidRDefault="00495ADE" w:rsidP="00495ADE">
            <w:pPr>
              <w:spacing w:before="40" w:after="40"/>
            </w:pPr>
            <w:r>
              <w:t>AS </w:t>
            </w:r>
            <w:r w:rsidRPr="005D6F1F">
              <w:t>1348</w:t>
            </w:r>
          </w:p>
        </w:tc>
        <w:tc>
          <w:tcPr>
            <w:tcW w:w="7567" w:type="dxa"/>
            <w:tcBorders>
              <w:top w:val="single" w:sz="4" w:space="0" w:color="auto"/>
            </w:tcBorders>
            <w:shd w:val="clear" w:color="auto" w:fill="auto"/>
            <w:vAlign w:val="center"/>
          </w:tcPr>
          <w:p w:rsidR="00495ADE" w:rsidRPr="005D6F1F" w:rsidRDefault="00495ADE" w:rsidP="00495ADE">
            <w:pPr>
              <w:spacing w:before="40" w:after="40"/>
            </w:pPr>
            <w:r w:rsidRPr="005D6F1F">
              <w:t>Glossary of terms</w:t>
            </w:r>
            <w:r>
              <w:t xml:space="preserve"> - </w:t>
            </w:r>
            <w:r w:rsidRPr="005D6F1F">
              <w:t>Road and traffic engineering</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t>AS </w:t>
            </w:r>
            <w:r w:rsidRPr="005D6F1F">
              <w:t>1379</w:t>
            </w:r>
          </w:p>
        </w:tc>
        <w:tc>
          <w:tcPr>
            <w:tcW w:w="7567" w:type="dxa"/>
            <w:shd w:val="clear" w:color="auto" w:fill="auto"/>
            <w:vAlign w:val="center"/>
          </w:tcPr>
          <w:p w:rsidR="00495ADE" w:rsidRPr="005D6F1F" w:rsidRDefault="00495ADE" w:rsidP="00495ADE">
            <w:pPr>
              <w:spacing w:before="40" w:after="40"/>
            </w:pPr>
            <w:r>
              <w:t>S</w:t>
            </w:r>
            <w:r w:rsidRPr="005D6F1F">
              <w:t>pecification and supply of concrete</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t>AS </w:t>
            </w:r>
            <w:r w:rsidRPr="005D6F1F">
              <w:t>1397</w:t>
            </w:r>
          </w:p>
        </w:tc>
        <w:tc>
          <w:tcPr>
            <w:tcW w:w="7567" w:type="dxa"/>
            <w:shd w:val="clear" w:color="auto" w:fill="auto"/>
            <w:vAlign w:val="center"/>
          </w:tcPr>
          <w:p w:rsidR="00495ADE" w:rsidRPr="005D6F1F" w:rsidRDefault="00495ADE" w:rsidP="00495ADE">
            <w:pPr>
              <w:spacing w:before="40" w:after="40"/>
            </w:pPr>
            <w:r>
              <w:t>Continuous hot-dip metallic coated s</w:t>
            </w:r>
            <w:r w:rsidRPr="005D6F1F">
              <w:t xml:space="preserve">teel sheet and strip </w:t>
            </w:r>
            <w:r>
              <w:t>- Coatings of</w:t>
            </w:r>
            <w:r w:rsidRPr="005D6F1F">
              <w:t xml:space="preserve"> zinc </w:t>
            </w:r>
            <w:r>
              <w:t xml:space="preserve">and zinc alloyed with </w:t>
            </w:r>
            <w:r w:rsidRPr="005D6F1F">
              <w:t>aluminium</w:t>
            </w:r>
            <w:r>
              <w:t xml:space="preserve"> and magnesium</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t>AS/NZS 1428.4.1</w:t>
            </w:r>
          </w:p>
        </w:tc>
        <w:tc>
          <w:tcPr>
            <w:tcW w:w="7567" w:type="dxa"/>
            <w:shd w:val="clear" w:color="auto" w:fill="auto"/>
            <w:vAlign w:val="center"/>
          </w:tcPr>
          <w:p w:rsidR="00495ADE" w:rsidRPr="005D6F1F" w:rsidRDefault="00495ADE" w:rsidP="00495ADE">
            <w:pPr>
              <w:spacing w:before="40" w:after="40"/>
            </w:pPr>
            <w:r>
              <w:t>Design for access and mobility – Means to assist the orientation of people with vision impairment - Tactile ground surface indicators</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rsidRPr="005D6F1F">
              <w:t>AS/NZS</w:t>
            </w:r>
            <w:r>
              <w:t> </w:t>
            </w:r>
            <w:r w:rsidRPr="005D6F1F">
              <w:t>1477</w:t>
            </w:r>
          </w:p>
        </w:tc>
        <w:tc>
          <w:tcPr>
            <w:tcW w:w="7567" w:type="dxa"/>
            <w:shd w:val="clear" w:color="auto" w:fill="auto"/>
            <w:vAlign w:val="center"/>
          </w:tcPr>
          <w:p w:rsidR="00495ADE" w:rsidRPr="005D6F1F" w:rsidRDefault="00495ADE" w:rsidP="00495ADE">
            <w:pPr>
              <w:spacing w:before="40" w:after="40"/>
            </w:pPr>
            <w:r w:rsidRPr="005D6F1F">
              <w:t>PVC pipes and fittings for pressure applications</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t>AS </w:t>
            </w:r>
            <w:r w:rsidRPr="005D6F1F">
              <w:t>1478</w:t>
            </w:r>
            <w:r>
              <w:t>.</w:t>
            </w:r>
            <w:r w:rsidRPr="005D6F1F">
              <w:t>1</w:t>
            </w:r>
          </w:p>
        </w:tc>
        <w:tc>
          <w:tcPr>
            <w:tcW w:w="7567" w:type="dxa"/>
            <w:shd w:val="clear" w:color="auto" w:fill="auto"/>
            <w:vAlign w:val="center"/>
          </w:tcPr>
          <w:p w:rsidR="00495ADE" w:rsidRPr="005D6F1F" w:rsidRDefault="00495ADE" w:rsidP="00495ADE">
            <w:pPr>
              <w:spacing w:before="40" w:after="40"/>
            </w:pPr>
            <w:r>
              <w:t>Chemical admixtures for</w:t>
            </w:r>
            <w:r w:rsidRPr="005D6F1F">
              <w:t xml:space="preserve"> </w:t>
            </w:r>
            <w:r>
              <w:t>c</w:t>
            </w:r>
            <w:r w:rsidRPr="005D6F1F">
              <w:t>oncrete</w:t>
            </w:r>
            <w:r>
              <w:t>, mortar and grout – Admixtures for concrete</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rsidRPr="005D6F1F">
              <w:t>AS/NZS</w:t>
            </w:r>
            <w:r>
              <w:t> </w:t>
            </w:r>
            <w:r w:rsidRPr="005D6F1F">
              <w:t>1554</w:t>
            </w:r>
            <w:r>
              <w:t xml:space="preserve"> (series)</w:t>
            </w:r>
          </w:p>
        </w:tc>
        <w:tc>
          <w:tcPr>
            <w:tcW w:w="7567" w:type="dxa"/>
            <w:shd w:val="clear" w:color="auto" w:fill="auto"/>
            <w:vAlign w:val="center"/>
          </w:tcPr>
          <w:p w:rsidR="00495ADE" w:rsidRPr="005D6F1F" w:rsidRDefault="00495ADE" w:rsidP="00495ADE">
            <w:pPr>
              <w:spacing w:before="40" w:after="40"/>
            </w:pPr>
            <w:r w:rsidRPr="005D6F1F">
              <w:t>Structural steel welding</w:t>
            </w:r>
            <w:r>
              <w:t xml:space="preserve"> </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t>AS 1579</w:t>
            </w:r>
          </w:p>
        </w:tc>
        <w:tc>
          <w:tcPr>
            <w:tcW w:w="7567" w:type="dxa"/>
            <w:shd w:val="clear" w:color="auto" w:fill="auto"/>
            <w:vAlign w:val="center"/>
          </w:tcPr>
          <w:p w:rsidR="00495ADE" w:rsidRPr="005D6F1F" w:rsidRDefault="00495ADE" w:rsidP="00495ADE">
            <w:pPr>
              <w:spacing w:before="40" w:after="40"/>
            </w:pPr>
            <w:r>
              <w:t>Arc-welded steel pipes and fittings for water and waste-water</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rsidRPr="005D6F1F">
              <w:t>AS</w:t>
            </w:r>
            <w:r>
              <w:t> </w:t>
            </w:r>
            <w:r w:rsidRPr="005D6F1F">
              <w:t>1580</w:t>
            </w:r>
            <w:r>
              <w:t xml:space="preserve"> (series)</w:t>
            </w:r>
          </w:p>
        </w:tc>
        <w:tc>
          <w:tcPr>
            <w:tcW w:w="7567" w:type="dxa"/>
            <w:shd w:val="clear" w:color="auto" w:fill="auto"/>
            <w:vAlign w:val="center"/>
          </w:tcPr>
          <w:p w:rsidR="00495ADE" w:rsidRPr="005D6F1F" w:rsidRDefault="00495ADE" w:rsidP="00495ADE">
            <w:pPr>
              <w:spacing w:before="40" w:after="40"/>
            </w:pPr>
            <w:r w:rsidRPr="005D6F1F">
              <w:t xml:space="preserve">Paints and related materials </w:t>
            </w:r>
            <w:r>
              <w:t>–</w:t>
            </w:r>
            <w:r w:rsidRPr="005D6F1F">
              <w:t xml:space="preserve"> Methods of test</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rsidRPr="005D6F1F">
              <w:t>AS/NZS</w:t>
            </w:r>
            <w:r>
              <w:t> </w:t>
            </w:r>
            <w:r w:rsidRPr="005D6F1F">
              <w:t>1580</w:t>
            </w:r>
            <w:r>
              <w:t>.108.1</w:t>
            </w:r>
          </w:p>
        </w:tc>
        <w:tc>
          <w:tcPr>
            <w:tcW w:w="7567" w:type="dxa"/>
            <w:shd w:val="clear" w:color="auto" w:fill="auto"/>
            <w:vAlign w:val="center"/>
          </w:tcPr>
          <w:p w:rsidR="00495ADE" w:rsidRPr="005D6F1F" w:rsidRDefault="00495ADE" w:rsidP="00495ADE">
            <w:pPr>
              <w:pStyle w:val="ListParagraph"/>
              <w:numPr>
                <w:ilvl w:val="0"/>
                <w:numId w:val="13"/>
              </w:numPr>
              <w:spacing w:before="40" w:after="40"/>
            </w:pPr>
            <w:r w:rsidRPr="00027D4B">
              <w:t>Determination of dry film thickness on metallic substrates - Non- destructive methods</w:t>
            </w:r>
            <w:r w:rsidRPr="005D6F1F">
              <w:t xml:space="preserve"> </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rsidRPr="005D6F1F">
              <w:t>AS/NZS</w:t>
            </w:r>
            <w:r>
              <w:t> </w:t>
            </w:r>
            <w:r w:rsidRPr="005D6F1F">
              <w:t>1580</w:t>
            </w:r>
            <w:r>
              <w:t>.205.4</w:t>
            </w:r>
          </w:p>
        </w:tc>
        <w:tc>
          <w:tcPr>
            <w:tcW w:w="7567" w:type="dxa"/>
            <w:shd w:val="clear" w:color="auto" w:fill="auto"/>
            <w:vAlign w:val="center"/>
          </w:tcPr>
          <w:p w:rsidR="00495ADE" w:rsidRPr="005D6F1F" w:rsidRDefault="00495ADE" w:rsidP="00495ADE">
            <w:pPr>
              <w:pStyle w:val="ListParagraph"/>
              <w:numPr>
                <w:ilvl w:val="0"/>
                <w:numId w:val="13"/>
              </w:numPr>
              <w:spacing w:before="40" w:after="40"/>
            </w:pPr>
            <w:r>
              <w:t>Application properties – Airless spraying</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rsidRPr="005D6F1F">
              <w:t>AS/NZS</w:t>
            </w:r>
            <w:r>
              <w:t> </w:t>
            </w:r>
            <w:r w:rsidRPr="005D6F1F">
              <w:t>1594</w:t>
            </w:r>
          </w:p>
        </w:tc>
        <w:tc>
          <w:tcPr>
            <w:tcW w:w="7567" w:type="dxa"/>
            <w:shd w:val="clear" w:color="auto" w:fill="auto"/>
            <w:vAlign w:val="center"/>
          </w:tcPr>
          <w:p w:rsidR="00495ADE" w:rsidRPr="005D6F1F" w:rsidRDefault="00495ADE" w:rsidP="00495ADE">
            <w:pPr>
              <w:spacing w:before="40" w:after="40"/>
            </w:pPr>
            <w:r w:rsidRPr="005D6F1F">
              <w:t>Hot rolled steel flat products</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t>AS </w:t>
            </w:r>
            <w:r w:rsidRPr="005D6F1F">
              <w:t>1597.</w:t>
            </w:r>
            <w:r>
              <w:t>1</w:t>
            </w:r>
          </w:p>
        </w:tc>
        <w:tc>
          <w:tcPr>
            <w:tcW w:w="7567" w:type="dxa"/>
            <w:shd w:val="clear" w:color="auto" w:fill="auto"/>
            <w:vAlign w:val="center"/>
          </w:tcPr>
          <w:p w:rsidR="00495ADE" w:rsidRPr="005D6F1F" w:rsidRDefault="00495ADE" w:rsidP="00495ADE">
            <w:pPr>
              <w:spacing w:before="40" w:after="40"/>
            </w:pPr>
            <w:r w:rsidRPr="005D6F1F">
              <w:t>Precast reinforced concrete box culverts</w:t>
            </w:r>
            <w:r>
              <w:t xml:space="preserve"> – Small culverts (not exceeding 1200 mm span and 1200 mm height)</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t>AS </w:t>
            </w:r>
            <w:r w:rsidRPr="005D6F1F">
              <w:t>1597.2</w:t>
            </w:r>
          </w:p>
        </w:tc>
        <w:tc>
          <w:tcPr>
            <w:tcW w:w="7567" w:type="dxa"/>
            <w:shd w:val="clear" w:color="auto" w:fill="auto"/>
            <w:vAlign w:val="center"/>
          </w:tcPr>
          <w:p w:rsidR="00495ADE" w:rsidRPr="005D6F1F" w:rsidRDefault="00495ADE" w:rsidP="00495ADE">
            <w:pPr>
              <w:spacing w:before="40" w:after="40"/>
            </w:pPr>
            <w:r w:rsidRPr="005D6F1F">
              <w:t>Precast reinforced concrete box culverts</w:t>
            </w:r>
            <w:r>
              <w:t xml:space="preserve"> – Large culverts (exceeding 1200 mm span or 1200 mm height and up to and including 4200 mm span and 4200 mm height)</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rsidRPr="005D6F1F">
              <w:t>AS</w:t>
            </w:r>
            <w:r>
              <w:t>/NZS </w:t>
            </w:r>
            <w:r w:rsidRPr="005D6F1F">
              <w:t>1604.1</w:t>
            </w:r>
          </w:p>
        </w:tc>
        <w:tc>
          <w:tcPr>
            <w:tcW w:w="7567" w:type="dxa"/>
            <w:shd w:val="clear" w:color="auto" w:fill="auto"/>
            <w:vAlign w:val="center"/>
          </w:tcPr>
          <w:p w:rsidR="00495ADE" w:rsidRPr="005D6F1F" w:rsidRDefault="00495ADE" w:rsidP="00495ADE">
            <w:pPr>
              <w:spacing w:before="40" w:after="40"/>
            </w:pPr>
            <w:r>
              <w:t>Specification for preservative treatment</w:t>
            </w:r>
            <w:r w:rsidRPr="005D6F1F">
              <w:t xml:space="preserve"> – Sawn and round</w:t>
            </w:r>
            <w:r>
              <w:t xml:space="preserve"> timber</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t>AS </w:t>
            </w:r>
            <w:r w:rsidRPr="00027D4B">
              <w:t>1627</w:t>
            </w:r>
            <w:r>
              <w:t xml:space="preserve"> (series)</w:t>
            </w:r>
          </w:p>
        </w:tc>
        <w:tc>
          <w:tcPr>
            <w:tcW w:w="7567" w:type="dxa"/>
            <w:shd w:val="clear" w:color="auto" w:fill="auto"/>
            <w:vAlign w:val="center"/>
          </w:tcPr>
          <w:p w:rsidR="00495ADE" w:rsidRPr="005D6F1F" w:rsidRDefault="00495ADE" w:rsidP="00495ADE">
            <w:pPr>
              <w:spacing w:before="40" w:after="40"/>
            </w:pPr>
            <w:r w:rsidRPr="00027D4B">
              <w:t>Meta</w:t>
            </w:r>
            <w:r>
              <w:t xml:space="preserve">l </w:t>
            </w:r>
            <w:r w:rsidRPr="00027D4B">
              <w:t>finishing</w:t>
            </w:r>
            <w:r>
              <w:t xml:space="preserve"> - </w:t>
            </w:r>
            <w:r w:rsidRPr="00027D4B">
              <w:t>Preparation and pretreatment of surfaces</w:t>
            </w:r>
            <w:r>
              <w:t>.</w:t>
            </w:r>
            <w:r w:rsidRPr="00027D4B">
              <w:t xml:space="preserve"> (Code of Practice for Preparation and Pretreatment of Metal Surfaces prior to Protective Coating)</w:t>
            </w:r>
            <w:r>
              <w:t>.</w:t>
            </w:r>
          </w:p>
        </w:tc>
      </w:tr>
      <w:tr w:rsidR="00495ADE" w:rsidTr="007F6077">
        <w:trPr>
          <w:cantSplit/>
          <w:jc w:val="center"/>
        </w:trPr>
        <w:tc>
          <w:tcPr>
            <w:tcW w:w="2197" w:type="dxa"/>
            <w:shd w:val="clear" w:color="auto" w:fill="auto"/>
            <w:vAlign w:val="center"/>
          </w:tcPr>
          <w:p w:rsidR="00495ADE" w:rsidRDefault="00495ADE" w:rsidP="00495ADE">
            <w:pPr>
              <w:spacing w:before="40" w:after="40"/>
            </w:pPr>
            <w:r>
              <w:t>AS 1627.0</w:t>
            </w:r>
          </w:p>
        </w:tc>
        <w:tc>
          <w:tcPr>
            <w:tcW w:w="7567" w:type="dxa"/>
            <w:shd w:val="clear" w:color="auto" w:fill="auto"/>
            <w:vAlign w:val="center"/>
          </w:tcPr>
          <w:p w:rsidR="00495ADE" w:rsidRPr="00160411" w:rsidRDefault="00495ADE" w:rsidP="00495ADE">
            <w:pPr>
              <w:pStyle w:val="ListParagraph"/>
              <w:numPr>
                <w:ilvl w:val="0"/>
                <w:numId w:val="13"/>
              </w:numPr>
              <w:spacing w:before="40" w:after="40"/>
            </w:pPr>
            <w:r>
              <w:t>Method selection guide</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t>AS </w:t>
            </w:r>
            <w:r w:rsidRPr="00027D4B">
              <w:t>1627.1</w:t>
            </w:r>
          </w:p>
        </w:tc>
        <w:tc>
          <w:tcPr>
            <w:tcW w:w="7567" w:type="dxa"/>
            <w:shd w:val="clear" w:color="auto" w:fill="auto"/>
            <w:vAlign w:val="center"/>
          </w:tcPr>
          <w:p w:rsidR="00495ADE" w:rsidRPr="005D6F1F" w:rsidRDefault="00495ADE" w:rsidP="00495ADE">
            <w:pPr>
              <w:pStyle w:val="ListParagraph"/>
              <w:numPr>
                <w:ilvl w:val="0"/>
                <w:numId w:val="13"/>
              </w:numPr>
              <w:spacing w:before="40" w:after="40"/>
            </w:pPr>
            <w:r w:rsidRPr="00160411">
              <w:t>Removal of oil, grease and related contamination.</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t>AS </w:t>
            </w:r>
            <w:r w:rsidRPr="00027D4B">
              <w:t>1627.</w:t>
            </w:r>
            <w:r>
              <w:t>2</w:t>
            </w:r>
          </w:p>
        </w:tc>
        <w:tc>
          <w:tcPr>
            <w:tcW w:w="7567" w:type="dxa"/>
            <w:shd w:val="clear" w:color="auto" w:fill="auto"/>
            <w:vAlign w:val="center"/>
          </w:tcPr>
          <w:p w:rsidR="00495ADE" w:rsidRPr="005D6F1F" w:rsidRDefault="00495ADE" w:rsidP="00495ADE">
            <w:pPr>
              <w:pStyle w:val="ListParagraph"/>
              <w:numPr>
                <w:ilvl w:val="0"/>
                <w:numId w:val="13"/>
              </w:numPr>
              <w:spacing w:before="40" w:after="40"/>
            </w:pPr>
            <w:r w:rsidRPr="00160411">
              <w:t>Power tool cleaning.</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t>AS </w:t>
            </w:r>
            <w:r w:rsidRPr="00027D4B">
              <w:t>1627.</w:t>
            </w:r>
            <w:r>
              <w:t>4</w:t>
            </w:r>
          </w:p>
        </w:tc>
        <w:tc>
          <w:tcPr>
            <w:tcW w:w="7567" w:type="dxa"/>
            <w:shd w:val="clear" w:color="auto" w:fill="auto"/>
            <w:vAlign w:val="center"/>
          </w:tcPr>
          <w:p w:rsidR="00495ADE" w:rsidRPr="005D6F1F" w:rsidRDefault="00495ADE" w:rsidP="00495ADE">
            <w:pPr>
              <w:pStyle w:val="ListParagraph"/>
              <w:numPr>
                <w:ilvl w:val="0"/>
                <w:numId w:val="13"/>
              </w:numPr>
              <w:spacing w:before="40" w:after="40"/>
            </w:pPr>
            <w:r w:rsidRPr="00160411">
              <w:t>Abrasive blast cleaning of steel.</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t>AS </w:t>
            </w:r>
            <w:r w:rsidRPr="00027D4B">
              <w:t>1627.</w:t>
            </w:r>
            <w:r>
              <w:t>9</w:t>
            </w:r>
          </w:p>
        </w:tc>
        <w:tc>
          <w:tcPr>
            <w:tcW w:w="7567" w:type="dxa"/>
            <w:shd w:val="clear" w:color="auto" w:fill="auto"/>
            <w:vAlign w:val="center"/>
          </w:tcPr>
          <w:p w:rsidR="00495ADE" w:rsidRPr="005D6F1F" w:rsidRDefault="00495ADE" w:rsidP="00495ADE">
            <w:pPr>
              <w:pStyle w:val="ListParagraph"/>
              <w:numPr>
                <w:ilvl w:val="0"/>
                <w:numId w:val="13"/>
              </w:numPr>
              <w:spacing w:before="40" w:after="40"/>
            </w:pPr>
            <w:r w:rsidRPr="00160411">
              <w:t>Pictorial surface preparation standards for painting steel surfaces</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t>AS/NZS 1664 (series)</w:t>
            </w:r>
          </w:p>
        </w:tc>
        <w:tc>
          <w:tcPr>
            <w:tcW w:w="7567" w:type="dxa"/>
            <w:shd w:val="clear" w:color="auto" w:fill="auto"/>
            <w:vAlign w:val="center"/>
          </w:tcPr>
          <w:p w:rsidR="00495ADE" w:rsidRPr="005D6F1F" w:rsidRDefault="00495ADE" w:rsidP="00495ADE">
            <w:pPr>
              <w:spacing w:before="40" w:after="40"/>
            </w:pPr>
            <w:r>
              <w:t>Aluminium structures</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rsidRPr="00754AE7">
              <w:t>AS/NZS 1664</w:t>
            </w:r>
            <w:r>
              <w:t>.1</w:t>
            </w:r>
          </w:p>
        </w:tc>
        <w:tc>
          <w:tcPr>
            <w:tcW w:w="7567" w:type="dxa"/>
            <w:shd w:val="clear" w:color="auto" w:fill="auto"/>
            <w:vAlign w:val="center"/>
          </w:tcPr>
          <w:p w:rsidR="00495ADE" w:rsidRPr="005D6F1F" w:rsidRDefault="00495ADE" w:rsidP="00495ADE">
            <w:pPr>
              <w:spacing w:before="40" w:after="40"/>
            </w:pPr>
            <w:r>
              <w:t>Limit state design</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rsidRPr="00754AE7">
              <w:t>AS/NZS 1664</w:t>
            </w:r>
            <w:r>
              <w:t>.2</w:t>
            </w:r>
          </w:p>
        </w:tc>
        <w:tc>
          <w:tcPr>
            <w:tcW w:w="7567" w:type="dxa"/>
            <w:shd w:val="clear" w:color="auto" w:fill="auto"/>
            <w:vAlign w:val="center"/>
          </w:tcPr>
          <w:p w:rsidR="00495ADE" w:rsidRPr="005D6F1F" w:rsidRDefault="00495ADE" w:rsidP="00495ADE">
            <w:pPr>
              <w:spacing w:before="40" w:after="40"/>
            </w:pPr>
            <w:r>
              <w:t>Allowable stress design</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rsidRPr="005D6F1F">
              <w:t>AS</w:t>
            </w:r>
            <w:r>
              <w:t> </w:t>
            </w:r>
            <w:r w:rsidRPr="005D6F1F">
              <w:t>1672.1</w:t>
            </w:r>
          </w:p>
        </w:tc>
        <w:tc>
          <w:tcPr>
            <w:tcW w:w="7567" w:type="dxa"/>
            <w:shd w:val="clear" w:color="auto" w:fill="auto"/>
            <w:vAlign w:val="center"/>
          </w:tcPr>
          <w:p w:rsidR="00495ADE" w:rsidRPr="005D6F1F" w:rsidRDefault="00495ADE" w:rsidP="00495ADE">
            <w:pPr>
              <w:spacing w:before="40" w:after="40"/>
            </w:pPr>
            <w:r w:rsidRPr="005D6F1F">
              <w:t xml:space="preserve">Limes and </w:t>
            </w:r>
            <w:r>
              <w:t>limes</w:t>
            </w:r>
            <w:r w:rsidRPr="005D6F1F">
              <w:t xml:space="preserve">tones </w:t>
            </w:r>
            <w:r>
              <w:t>–</w:t>
            </w:r>
            <w:r w:rsidRPr="005D6F1F">
              <w:t xml:space="preserve"> Limes for building</w:t>
            </w:r>
          </w:p>
        </w:tc>
      </w:tr>
      <w:tr w:rsidR="00495ADE" w:rsidTr="007F6077">
        <w:trPr>
          <w:cantSplit/>
          <w:jc w:val="center"/>
        </w:trPr>
        <w:tc>
          <w:tcPr>
            <w:tcW w:w="2197" w:type="dxa"/>
            <w:shd w:val="clear" w:color="auto" w:fill="auto"/>
            <w:vAlign w:val="center"/>
          </w:tcPr>
          <w:p w:rsidR="00495ADE" w:rsidRPr="000E530E" w:rsidRDefault="00495ADE" w:rsidP="00495ADE">
            <w:pPr>
              <w:spacing w:before="40" w:after="40"/>
            </w:pPr>
            <w:r>
              <w:lastRenderedPageBreak/>
              <w:t>AS </w:t>
            </w:r>
            <w:r w:rsidRPr="000E530E">
              <w:t xml:space="preserve">1678 </w:t>
            </w:r>
            <w:r>
              <w:t>(series)</w:t>
            </w:r>
          </w:p>
        </w:tc>
        <w:tc>
          <w:tcPr>
            <w:tcW w:w="7567" w:type="dxa"/>
            <w:shd w:val="clear" w:color="auto" w:fill="auto"/>
            <w:vAlign w:val="center"/>
          </w:tcPr>
          <w:p w:rsidR="00495ADE" w:rsidRPr="000E530E" w:rsidRDefault="00495ADE" w:rsidP="00495ADE">
            <w:pPr>
              <w:spacing w:before="40" w:after="40"/>
            </w:pPr>
            <w:r w:rsidRPr="000E530E">
              <w:t>Emergency procedure guide – Transport</w:t>
            </w:r>
          </w:p>
        </w:tc>
      </w:tr>
      <w:tr w:rsidR="00495ADE" w:rsidTr="007F6077">
        <w:trPr>
          <w:cantSplit/>
          <w:jc w:val="center"/>
        </w:trPr>
        <w:tc>
          <w:tcPr>
            <w:tcW w:w="2197" w:type="dxa"/>
            <w:shd w:val="clear" w:color="auto" w:fill="auto"/>
            <w:vAlign w:val="center"/>
          </w:tcPr>
          <w:p w:rsidR="00495ADE" w:rsidRPr="000E530E" w:rsidRDefault="00495ADE" w:rsidP="00495ADE">
            <w:pPr>
              <w:spacing w:before="40" w:after="40"/>
            </w:pPr>
            <w:r>
              <w:t>AS </w:t>
            </w:r>
            <w:r w:rsidRPr="000E530E">
              <w:t>1678.3A1</w:t>
            </w:r>
          </w:p>
        </w:tc>
        <w:tc>
          <w:tcPr>
            <w:tcW w:w="7567" w:type="dxa"/>
            <w:shd w:val="clear" w:color="auto" w:fill="auto"/>
            <w:vAlign w:val="center"/>
          </w:tcPr>
          <w:p w:rsidR="00495ADE" w:rsidRPr="000E530E" w:rsidRDefault="00495ADE" w:rsidP="00495ADE">
            <w:pPr>
              <w:pStyle w:val="ListParagraph"/>
              <w:numPr>
                <w:ilvl w:val="0"/>
                <w:numId w:val="13"/>
              </w:numPr>
              <w:spacing w:before="40" w:after="40"/>
            </w:pPr>
            <w:r w:rsidRPr="000E530E">
              <w:t>Group text EPGs for Class 3 substances – Flammable liquids</w:t>
            </w:r>
            <w:r>
              <w:t xml:space="preserve"> (Withdrawn, Available)</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t>AS 1720 (series)</w:t>
            </w:r>
          </w:p>
        </w:tc>
        <w:tc>
          <w:tcPr>
            <w:tcW w:w="7567" w:type="dxa"/>
            <w:shd w:val="clear" w:color="auto" w:fill="auto"/>
            <w:vAlign w:val="center"/>
          </w:tcPr>
          <w:p w:rsidR="00495ADE" w:rsidRPr="005D6F1F" w:rsidRDefault="00495ADE" w:rsidP="00495ADE">
            <w:pPr>
              <w:spacing w:before="40" w:after="40"/>
            </w:pPr>
            <w:r>
              <w:t>Timber structures</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t>AS 1720.1</w:t>
            </w:r>
          </w:p>
        </w:tc>
        <w:tc>
          <w:tcPr>
            <w:tcW w:w="7567" w:type="dxa"/>
            <w:shd w:val="clear" w:color="auto" w:fill="auto"/>
            <w:vAlign w:val="center"/>
          </w:tcPr>
          <w:p w:rsidR="00495ADE" w:rsidRPr="005D6F1F" w:rsidRDefault="00495ADE" w:rsidP="00495ADE">
            <w:pPr>
              <w:spacing w:before="40" w:after="40"/>
            </w:pPr>
            <w:r>
              <w:t>Design methods</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t>AS </w:t>
            </w:r>
            <w:r w:rsidRPr="005D6F1F">
              <w:t>1722</w:t>
            </w:r>
          </w:p>
        </w:tc>
        <w:tc>
          <w:tcPr>
            <w:tcW w:w="7567" w:type="dxa"/>
            <w:shd w:val="clear" w:color="auto" w:fill="auto"/>
            <w:vAlign w:val="center"/>
          </w:tcPr>
          <w:p w:rsidR="00495ADE" w:rsidRPr="005D6F1F" w:rsidRDefault="00495ADE" w:rsidP="00495ADE">
            <w:pPr>
              <w:spacing w:before="40" w:after="40"/>
            </w:pPr>
            <w:r w:rsidRPr="005D6F1F">
              <w:t xml:space="preserve">Pipe threads of </w:t>
            </w:r>
            <w:r>
              <w:t>W</w:t>
            </w:r>
            <w:r w:rsidRPr="005D6F1F">
              <w:t>hitworth form</w:t>
            </w:r>
            <w:r>
              <w:t xml:space="preserve"> - Fastening pipe threads</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t>AS </w:t>
            </w:r>
            <w:r w:rsidRPr="005D6F1F">
              <w:t>1725</w:t>
            </w:r>
            <w:r>
              <w:t xml:space="preserve"> (series)</w:t>
            </w:r>
          </w:p>
        </w:tc>
        <w:tc>
          <w:tcPr>
            <w:tcW w:w="7567" w:type="dxa"/>
            <w:shd w:val="clear" w:color="auto" w:fill="auto"/>
            <w:vAlign w:val="center"/>
          </w:tcPr>
          <w:p w:rsidR="00495ADE" w:rsidRPr="005D6F1F" w:rsidRDefault="00495ADE" w:rsidP="00495ADE">
            <w:pPr>
              <w:spacing w:before="40" w:after="40"/>
            </w:pPr>
            <w:r>
              <w:t>Chain link fabric fencing</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t>AS 1726</w:t>
            </w:r>
          </w:p>
        </w:tc>
        <w:tc>
          <w:tcPr>
            <w:tcW w:w="7567" w:type="dxa"/>
            <w:shd w:val="clear" w:color="auto" w:fill="auto"/>
            <w:vAlign w:val="center"/>
          </w:tcPr>
          <w:p w:rsidR="00495ADE" w:rsidRDefault="00495ADE" w:rsidP="00495ADE">
            <w:pPr>
              <w:spacing w:before="40" w:after="40"/>
            </w:pPr>
            <w:r>
              <w:t>Geotechnical site investigations</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rsidRPr="005D6F1F">
              <w:t>AS/NZS</w:t>
            </w:r>
            <w:r>
              <w:t> </w:t>
            </w:r>
            <w:r w:rsidRPr="005D6F1F">
              <w:t>1734</w:t>
            </w:r>
          </w:p>
        </w:tc>
        <w:tc>
          <w:tcPr>
            <w:tcW w:w="7567" w:type="dxa"/>
            <w:shd w:val="clear" w:color="auto" w:fill="auto"/>
            <w:vAlign w:val="center"/>
          </w:tcPr>
          <w:p w:rsidR="00495ADE" w:rsidRPr="005D6F1F" w:rsidRDefault="00495ADE" w:rsidP="00495ADE">
            <w:pPr>
              <w:spacing w:before="40" w:after="40"/>
            </w:pPr>
            <w:r w:rsidRPr="005D6F1F">
              <w:t>Aluminium and aluminium alloys - Flat sheet, coiled sheet and plate</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t>AS </w:t>
            </w:r>
            <w:r w:rsidRPr="005D6F1F">
              <w:t>1742</w:t>
            </w:r>
            <w:r>
              <w:t xml:space="preserve"> (series)</w:t>
            </w:r>
          </w:p>
        </w:tc>
        <w:tc>
          <w:tcPr>
            <w:tcW w:w="7567" w:type="dxa"/>
            <w:shd w:val="clear" w:color="auto" w:fill="auto"/>
            <w:vAlign w:val="center"/>
          </w:tcPr>
          <w:p w:rsidR="00495ADE" w:rsidRPr="005D6F1F" w:rsidRDefault="00495ADE" w:rsidP="00495ADE">
            <w:pPr>
              <w:spacing w:before="40" w:after="40"/>
            </w:pPr>
            <w:r w:rsidRPr="005D6F1F">
              <w:t>Manual of uniform traffic control devices</w:t>
            </w:r>
            <w:r>
              <w:t xml:space="preserve"> </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t>AS 1742.2</w:t>
            </w:r>
          </w:p>
        </w:tc>
        <w:tc>
          <w:tcPr>
            <w:tcW w:w="7567" w:type="dxa"/>
            <w:shd w:val="clear" w:color="auto" w:fill="auto"/>
            <w:vAlign w:val="center"/>
          </w:tcPr>
          <w:p w:rsidR="00495ADE" w:rsidRDefault="00495ADE" w:rsidP="00495ADE">
            <w:pPr>
              <w:pStyle w:val="ListParagraph"/>
              <w:numPr>
                <w:ilvl w:val="0"/>
                <w:numId w:val="13"/>
              </w:numPr>
              <w:spacing w:before="40" w:after="40"/>
            </w:pPr>
            <w:r>
              <w:t>Traffic control devices for general use</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t>AS </w:t>
            </w:r>
            <w:r w:rsidRPr="005D6F1F">
              <w:t>1742.3</w:t>
            </w:r>
          </w:p>
        </w:tc>
        <w:tc>
          <w:tcPr>
            <w:tcW w:w="7567" w:type="dxa"/>
            <w:shd w:val="clear" w:color="auto" w:fill="auto"/>
            <w:vAlign w:val="center"/>
          </w:tcPr>
          <w:p w:rsidR="00495ADE" w:rsidRPr="005D6F1F" w:rsidRDefault="00495ADE" w:rsidP="00495ADE">
            <w:pPr>
              <w:pStyle w:val="ListParagraph"/>
              <w:numPr>
                <w:ilvl w:val="0"/>
                <w:numId w:val="13"/>
              </w:numPr>
              <w:spacing w:before="40" w:after="40"/>
            </w:pPr>
            <w:r>
              <w:t>Traffic control</w:t>
            </w:r>
            <w:r w:rsidRPr="005D6F1F">
              <w:t xml:space="preserve"> for works on roads</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t>AS </w:t>
            </w:r>
            <w:r w:rsidRPr="005D6F1F">
              <w:t>1742.6</w:t>
            </w:r>
          </w:p>
        </w:tc>
        <w:tc>
          <w:tcPr>
            <w:tcW w:w="7567" w:type="dxa"/>
            <w:shd w:val="clear" w:color="auto" w:fill="auto"/>
            <w:vAlign w:val="center"/>
          </w:tcPr>
          <w:p w:rsidR="00495ADE" w:rsidRPr="005D6F1F" w:rsidRDefault="00495ADE" w:rsidP="00495ADE">
            <w:pPr>
              <w:pStyle w:val="ListParagraph"/>
              <w:numPr>
                <w:ilvl w:val="0"/>
                <w:numId w:val="13"/>
              </w:numPr>
              <w:spacing w:before="40" w:after="40"/>
            </w:pPr>
            <w:r w:rsidRPr="005D6F1F">
              <w:t>Tourist and services signs</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t>AS 1742.9</w:t>
            </w:r>
          </w:p>
        </w:tc>
        <w:tc>
          <w:tcPr>
            <w:tcW w:w="7567" w:type="dxa"/>
            <w:shd w:val="clear" w:color="auto" w:fill="auto"/>
            <w:vAlign w:val="center"/>
          </w:tcPr>
          <w:p w:rsidR="00495ADE" w:rsidRPr="005D6F1F" w:rsidRDefault="00495ADE" w:rsidP="00495ADE">
            <w:pPr>
              <w:pStyle w:val="ListParagraph"/>
              <w:numPr>
                <w:ilvl w:val="0"/>
                <w:numId w:val="13"/>
              </w:numPr>
              <w:spacing w:before="40" w:after="40"/>
            </w:pPr>
            <w:r>
              <w:t>Bicycle facilities</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t>AS 1742.10</w:t>
            </w:r>
          </w:p>
        </w:tc>
        <w:tc>
          <w:tcPr>
            <w:tcW w:w="7567" w:type="dxa"/>
            <w:shd w:val="clear" w:color="auto" w:fill="auto"/>
            <w:vAlign w:val="center"/>
          </w:tcPr>
          <w:p w:rsidR="00495ADE" w:rsidRPr="005D6F1F" w:rsidRDefault="00495ADE" w:rsidP="00495ADE">
            <w:pPr>
              <w:pStyle w:val="ListParagraph"/>
              <w:numPr>
                <w:ilvl w:val="0"/>
                <w:numId w:val="13"/>
              </w:numPr>
              <w:spacing w:before="40" w:after="40"/>
            </w:pPr>
            <w:r>
              <w:t>Pedestrian control and protection</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t>AS </w:t>
            </w:r>
            <w:r w:rsidRPr="005D6F1F">
              <w:t>1743</w:t>
            </w:r>
          </w:p>
        </w:tc>
        <w:tc>
          <w:tcPr>
            <w:tcW w:w="7567" w:type="dxa"/>
            <w:shd w:val="clear" w:color="auto" w:fill="auto"/>
            <w:vAlign w:val="center"/>
          </w:tcPr>
          <w:p w:rsidR="00495ADE" w:rsidRPr="005D6F1F" w:rsidRDefault="00495ADE" w:rsidP="00495ADE">
            <w:pPr>
              <w:spacing w:before="40" w:after="40"/>
            </w:pPr>
            <w:r w:rsidRPr="005D6F1F">
              <w:t xml:space="preserve">Road signs </w:t>
            </w:r>
            <w:r>
              <w:t>–</w:t>
            </w:r>
            <w:r w:rsidRPr="005D6F1F">
              <w:t xml:space="preserve"> Specifications</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t>AS </w:t>
            </w:r>
            <w:r w:rsidRPr="005D6F1F">
              <w:t>1744</w:t>
            </w:r>
          </w:p>
        </w:tc>
        <w:tc>
          <w:tcPr>
            <w:tcW w:w="7567" w:type="dxa"/>
            <w:shd w:val="clear" w:color="auto" w:fill="auto"/>
            <w:vAlign w:val="center"/>
          </w:tcPr>
          <w:p w:rsidR="00495ADE" w:rsidRPr="005D6F1F" w:rsidRDefault="00495ADE" w:rsidP="00495ADE">
            <w:pPr>
              <w:spacing w:before="40" w:after="40"/>
            </w:pPr>
            <w:r>
              <w:t>Standard alphabets</w:t>
            </w:r>
            <w:r w:rsidRPr="005D6F1F">
              <w:t xml:space="preserve"> for road signs</w:t>
            </w:r>
          </w:p>
        </w:tc>
      </w:tr>
      <w:tr w:rsidR="00495ADE" w:rsidTr="007F6077">
        <w:trPr>
          <w:cantSplit/>
          <w:jc w:val="center"/>
        </w:trPr>
        <w:tc>
          <w:tcPr>
            <w:tcW w:w="2197" w:type="dxa"/>
            <w:shd w:val="clear" w:color="auto" w:fill="auto"/>
            <w:vAlign w:val="center"/>
          </w:tcPr>
          <w:p w:rsidR="00495ADE" w:rsidRDefault="00495ADE" w:rsidP="00495ADE">
            <w:pPr>
              <w:pStyle w:val="List1Standards"/>
              <w:spacing w:after="0"/>
              <w:ind w:left="0" w:firstLine="0"/>
              <w:rPr>
                <w:lang w:val="en-US"/>
              </w:rPr>
            </w:pPr>
            <w:r w:rsidRPr="00BC4DCB">
              <w:t>AS 1798</w:t>
            </w:r>
          </w:p>
        </w:tc>
        <w:tc>
          <w:tcPr>
            <w:tcW w:w="7567" w:type="dxa"/>
            <w:shd w:val="clear" w:color="auto" w:fill="auto"/>
            <w:vAlign w:val="center"/>
          </w:tcPr>
          <w:p w:rsidR="00495ADE" w:rsidRDefault="00495ADE" w:rsidP="00495ADE">
            <w:pPr>
              <w:pStyle w:val="List1Standards"/>
              <w:spacing w:after="0"/>
              <w:ind w:left="0" w:firstLine="0"/>
              <w:rPr>
                <w:lang w:val="en-US"/>
              </w:rPr>
            </w:pPr>
            <w:r w:rsidRPr="00BC4DCB">
              <w:t>Lighting poles and bracket arms - Recommended dimensions</w:t>
            </w:r>
          </w:p>
        </w:tc>
      </w:tr>
      <w:tr w:rsidR="00495ADE" w:rsidTr="007F6077">
        <w:trPr>
          <w:cantSplit/>
          <w:jc w:val="center"/>
        </w:trPr>
        <w:tc>
          <w:tcPr>
            <w:tcW w:w="2197" w:type="dxa"/>
            <w:shd w:val="clear" w:color="auto" w:fill="auto"/>
            <w:vAlign w:val="center"/>
          </w:tcPr>
          <w:p w:rsidR="00495ADE" w:rsidRDefault="00495ADE" w:rsidP="00495ADE">
            <w:pPr>
              <w:spacing w:before="40" w:after="40"/>
            </w:pPr>
            <w:r w:rsidRPr="0068394B">
              <w:t>AS/NZS</w:t>
            </w:r>
            <w:r>
              <w:t> </w:t>
            </w:r>
            <w:r w:rsidRPr="0068394B">
              <w:t>1800</w:t>
            </w:r>
          </w:p>
        </w:tc>
        <w:tc>
          <w:tcPr>
            <w:tcW w:w="7567" w:type="dxa"/>
            <w:shd w:val="clear" w:color="auto" w:fill="auto"/>
            <w:vAlign w:val="center"/>
          </w:tcPr>
          <w:p w:rsidR="00495ADE" w:rsidRPr="005D6F1F" w:rsidRDefault="00495ADE" w:rsidP="00495ADE">
            <w:pPr>
              <w:spacing w:before="40" w:after="40"/>
            </w:pPr>
            <w:r w:rsidRPr="0068394B">
              <w:t>Occupational protective helmets - Selection, care and use</w:t>
            </w:r>
          </w:p>
        </w:tc>
      </w:tr>
      <w:tr w:rsidR="00495ADE" w:rsidTr="007F6077">
        <w:trPr>
          <w:cantSplit/>
          <w:jc w:val="center"/>
        </w:trPr>
        <w:tc>
          <w:tcPr>
            <w:tcW w:w="2197" w:type="dxa"/>
            <w:shd w:val="clear" w:color="auto" w:fill="auto"/>
            <w:vAlign w:val="center"/>
          </w:tcPr>
          <w:p w:rsidR="00495ADE" w:rsidRDefault="00495ADE" w:rsidP="00495ADE">
            <w:pPr>
              <w:spacing w:before="40" w:after="40"/>
            </w:pPr>
            <w:r w:rsidRPr="0068394B">
              <w:t>AS/NZS</w:t>
            </w:r>
            <w:r>
              <w:t> </w:t>
            </w:r>
            <w:r w:rsidRPr="0068394B">
              <w:t>1801</w:t>
            </w:r>
          </w:p>
        </w:tc>
        <w:tc>
          <w:tcPr>
            <w:tcW w:w="7567" w:type="dxa"/>
            <w:shd w:val="clear" w:color="auto" w:fill="auto"/>
            <w:vAlign w:val="center"/>
          </w:tcPr>
          <w:p w:rsidR="00495ADE" w:rsidRPr="005D6F1F" w:rsidRDefault="00495ADE" w:rsidP="00495ADE">
            <w:pPr>
              <w:spacing w:before="40" w:after="40"/>
            </w:pPr>
            <w:r w:rsidRPr="0068394B">
              <w:t>Occupational protective helmets</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t>AS </w:t>
            </w:r>
            <w:r w:rsidRPr="005D6F1F">
              <w:t>1906</w:t>
            </w:r>
            <w:r>
              <w:t xml:space="preserve"> (series)</w:t>
            </w:r>
          </w:p>
        </w:tc>
        <w:tc>
          <w:tcPr>
            <w:tcW w:w="7567" w:type="dxa"/>
            <w:shd w:val="clear" w:color="auto" w:fill="auto"/>
            <w:vAlign w:val="center"/>
          </w:tcPr>
          <w:p w:rsidR="00495ADE" w:rsidRPr="005D6F1F" w:rsidRDefault="00495ADE" w:rsidP="00495ADE">
            <w:pPr>
              <w:spacing w:before="40" w:after="40"/>
            </w:pPr>
            <w:r w:rsidRPr="005D6F1F">
              <w:t>Retroreflective materials and devices for road traffic control purposes</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rsidRPr="005D6F1F">
              <w:t>AS</w:t>
            </w:r>
            <w:r>
              <w:t> </w:t>
            </w:r>
            <w:r w:rsidRPr="005D6F1F">
              <w:t>1906.1</w:t>
            </w:r>
          </w:p>
        </w:tc>
        <w:tc>
          <w:tcPr>
            <w:tcW w:w="7567" w:type="dxa"/>
            <w:shd w:val="clear" w:color="auto" w:fill="auto"/>
            <w:vAlign w:val="center"/>
          </w:tcPr>
          <w:p w:rsidR="00495ADE" w:rsidRPr="005D6F1F" w:rsidRDefault="00495ADE" w:rsidP="00495ADE">
            <w:pPr>
              <w:pStyle w:val="ListParagraph"/>
              <w:numPr>
                <w:ilvl w:val="0"/>
                <w:numId w:val="13"/>
              </w:numPr>
              <w:spacing w:before="40" w:after="40"/>
            </w:pPr>
            <w:r w:rsidRPr="005D6F1F">
              <w:t xml:space="preserve">Retroreflective </w:t>
            </w:r>
            <w:r>
              <w:t>sheeting</w:t>
            </w:r>
          </w:p>
        </w:tc>
      </w:tr>
      <w:tr w:rsidR="00495ADE" w:rsidTr="007F6077">
        <w:trPr>
          <w:cantSplit/>
          <w:jc w:val="center"/>
        </w:trPr>
        <w:tc>
          <w:tcPr>
            <w:tcW w:w="2197" w:type="dxa"/>
            <w:shd w:val="clear" w:color="auto" w:fill="auto"/>
            <w:vAlign w:val="center"/>
          </w:tcPr>
          <w:p w:rsidR="00495ADE" w:rsidRDefault="00495ADE" w:rsidP="00495ADE">
            <w:pPr>
              <w:spacing w:before="40" w:after="40"/>
            </w:pPr>
            <w:r>
              <w:t>AS/NZS 1906.2</w:t>
            </w:r>
          </w:p>
        </w:tc>
        <w:tc>
          <w:tcPr>
            <w:tcW w:w="7567" w:type="dxa"/>
            <w:shd w:val="clear" w:color="auto" w:fill="auto"/>
            <w:vAlign w:val="center"/>
          </w:tcPr>
          <w:p w:rsidR="00495ADE" w:rsidRDefault="00495ADE" w:rsidP="00495ADE">
            <w:pPr>
              <w:pStyle w:val="ListParagraph"/>
              <w:numPr>
                <w:ilvl w:val="0"/>
                <w:numId w:val="13"/>
              </w:numPr>
              <w:spacing w:before="40" w:after="40"/>
            </w:pPr>
            <w:r w:rsidRPr="005D6F1F">
              <w:t>Retroreflective</w:t>
            </w:r>
            <w:r>
              <w:t xml:space="preserve"> devices (</w:t>
            </w:r>
            <w:proofErr w:type="spellStart"/>
            <w:r>
              <w:t>non pavement</w:t>
            </w:r>
            <w:proofErr w:type="spellEnd"/>
            <w:r>
              <w:t xml:space="preserve"> application)</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t>AS/NZS 1906.3</w:t>
            </w:r>
          </w:p>
        </w:tc>
        <w:tc>
          <w:tcPr>
            <w:tcW w:w="7567" w:type="dxa"/>
            <w:shd w:val="clear" w:color="auto" w:fill="auto"/>
            <w:vAlign w:val="center"/>
          </w:tcPr>
          <w:p w:rsidR="00495ADE" w:rsidRPr="005D6F1F" w:rsidRDefault="00495ADE" w:rsidP="00495ADE">
            <w:pPr>
              <w:pStyle w:val="ListParagraph"/>
              <w:numPr>
                <w:ilvl w:val="0"/>
                <w:numId w:val="13"/>
              </w:numPr>
              <w:spacing w:before="40" w:after="40"/>
            </w:pPr>
            <w:r>
              <w:t>Raised pavement markers (retroreflective and non-retroreflective)</w:t>
            </w:r>
          </w:p>
        </w:tc>
      </w:tr>
      <w:tr w:rsidR="00495ADE" w:rsidTr="007F6077">
        <w:trPr>
          <w:cantSplit/>
          <w:jc w:val="center"/>
        </w:trPr>
        <w:tc>
          <w:tcPr>
            <w:tcW w:w="2197" w:type="dxa"/>
            <w:shd w:val="clear" w:color="auto" w:fill="auto"/>
            <w:vAlign w:val="center"/>
          </w:tcPr>
          <w:p w:rsidR="00495ADE" w:rsidRDefault="00495ADE" w:rsidP="00495ADE">
            <w:pPr>
              <w:spacing w:before="40" w:after="40"/>
            </w:pPr>
            <w:r w:rsidRPr="00254A13">
              <w:t>AS/NZS</w:t>
            </w:r>
            <w:r>
              <w:t> </w:t>
            </w:r>
            <w:r w:rsidRPr="00254A13">
              <w:t>1906.4</w:t>
            </w:r>
          </w:p>
        </w:tc>
        <w:tc>
          <w:tcPr>
            <w:tcW w:w="7567" w:type="dxa"/>
            <w:shd w:val="clear" w:color="auto" w:fill="auto"/>
            <w:vAlign w:val="center"/>
          </w:tcPr>
          <w:p w:rsidR="00495ADE" w:rsidRDefault="00495ADE" w:rsidP="00495ADE">
            <w:pPr>
              <w:pStyle w:val="ListParagraph"/>
              <w:numPr>
                <w:ilvl w:val="0"/>
                <w:numId w:val="13"/>
              </w:numPr>
              <w:spacing w:before="40" w:after="40"/>
            </w:pPr>
            <w:r w:rsidRPr="00254A13">
              <w:t>High-visibility materials for safety garments</w:t>
            </w:r>
          </w:p>
        </w:tc>
      </w:tr>
      <w:tr w:rsidR="00495ADE" w:rsidTr="007F6077">
        <w:trPr>
          <w:cantSplit/>
          <w:jc w:val="center"/>
        </w:trPr>
        <w:tc>
          <w:tcPr>
            <w:tcW w:w="2197" w:type="dxa"/>
            <w:shd w:val="clear" w:color="auto" w:fill="auto"/>
            <w:vAlign w:val="center"/>
          </w:tcPr>
          <w:p w:rsidR="00495ADE" w:rsidRDefault="00495ADE" w:rsidP="00495ADE">
            <w:pPr>
              <w:spacing w:before="40" w:after="40"/>
            </w:pPr>
            <w:r>
              <w:t>AS </w:t>
            </w:r>
            <w:r w:rsidRPr="000D45B5">
              <w:t>1940</w:t>
            </w:r>
          </w:p>
        </w:tc>
        <w:tc>
          <w:tcPr>
            <w:tcW w:w="7567" w:type="dxa"/>
            <w:shd w:val="clear" w:color="auto" w:fill="auto"/>
            <w:vAlign w:val="center"/>
          </w:tcPr>
          <w:p w:rsidR="00495ADE" w:rsidRPr="00997672" w:rsidRDefault="00495ADE" w:rsidP="00495ADE">
            <w:pPr>
              <w:spacing w:before="40" w:after="40"/>
            </w:pPr>
            <w:r w:rsidRPr="000D45B5">
              <w:t>The storage and handling of flammable and combustible liquids</w:t>
            </w:r>
          </w:p>
        </w:tc>
      </w:tr>
      <w:tr w:rsidR="00495ADE" w:rsidTr="007F6077">
        <w:trPr>
          <w:cantSplit/>
          <w:jc w:val="center"/>
        </w:trPr>
        <w:tc>
          <w:tcPr>
            <w:tcW w:w="2197" w:type="dxa"/>
            <w:shd w:val="clear" w:color="auto" w:fill="auto"/>
            <w:vAlign w:val="center"/>
          </w:tcPr>
          <w:p w:rsidR="00495ADE" w:rsidRDefault="00495ADE" w:rsidP="00495ADE">
            <w:pPr>
              <w:spacing w:before="40" w:after="40"/>
            </w:pPr>
            <w:r>
              <w:t>AS 2001 (series)</w:t>
            </w:r>
          </w:p>
        </w:tc>
        <w:tc>
          <w:tcPr>
            <w:tcW w:w="7567" w:type="dxa"/>
            <w:shd w:val="clear" w:color="auto" w:fill="auto"/>
            <w:vAlign w:val="center"/>
          </w:tcPr>
          <w:p w:rsidR="00495ADE" w:rsidRPr="00997672" w:rsidRDefault="00495ADE" w:rsidP="00495ADE">
            <w:pPr>
              <w:spacing w:before="40" w:after="40"/>
            </w:pPr>
            <w:r w:rsidRPr="00997672">
              <w:t>Methods of test for textiles - Physical tests</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t>AS 2001.2.3.2</w:t>
            </w:r>
          </w:p>
        </w:tc>
        <w:tc>
          <w:tcPr>
            <w:tcW w:w="7567" w:type="dxa"/>
            <w:shd w:val="clear" w:color="auto" w:fill="auto"/>
            <w:vAlign w:val="center"/>
          </w:tcPr>
          <w:p w:rsidR="00495ADE" w:rsidRDefault="00495ADE" w:rsidP="00495ADE">
            <w:pPr>
              <w:pStyle w:val="ListParagraph"/>
              <w:numPr>
                <w:ilvl w:val="0"/>
                <w:numId w:val="13"/>
              </w:numPr>
              <w:spacing w:before="40" w:after="40"/>
            </w:pPr>
            <w:r w:rsidRPr="00997672">
              <w:t xml:space="preserve">Determination of maximum force using the grab method (ISO 13934-2:1999, MOD) </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t>AS </w:t>
            </w:r>
            <w:r w:rsidRPr="005D6F1F">
              <w:t>2008</w:t>
            </w:r>
          </w:p>
        </w:tc>
        <w:tc>
          <w:tcPr>
            <w:tcW w:w="7567" w:type="dxa"/>
            <w:shd w:val="clear" w:color="auto" w:fill="auto"/>
            <w:vAlign w:val="center"/>
          </w:tcPr>
          <w:p w:rsidR="00495ADE" w:rsidRPr="005D6F1F" w:rsidRDefault="00495ADE" w:rsidP="00495ADE">
            <w:pPr>
              <w:spacing w:before="40" w:after="40"/>
            </w:pPr>
            <w:r>
              <w:t>B</w:t>
            </w:r>
            <w:r w:rsidRPr="005D6F1F">
              <w:t>itumen for pavements</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rsidRPr="005D6F1F">
              <w:t>AS</w:t>
            </w:r>
            <w:r>
              <w:t>/NZS </w:t>
            </w:r>
            <w:r w:rsidRPr="005D6F1F">
              <w:t>2009</w:t>
            </w:r>
          </w:p>
        </w:tc>
        <w:tc>
          <w:tcPr>
            <w:tcW w:w="7567" w:type="dxa"/>
            <w:shd w:val="clear" w:color="auto" w:fill="auto"/>
            <w:vAlign w:val="center"/>
          </w:tcPr>
          <w:p w:rsidR="00495ADE" w:rsidRPr="005D6F1F" w:rsidRDefault="00495ADE" w:rsidP="00495ADE">
            <w:pPr>
              <w:spacing w:before="40" w:after="40"/>
            </w:pPr>
            <w:r w:rsidRPr="005D6F1F">
              <w:t xml:space="preserve">Glass beads for </w:t>
            </w:r>
            <w:r>
              <w:t>pavement-</w:t>
            </w:r>
            <w:r w:rsidRPr="005D6F1F">
              <w:t>marking materials</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rsidRPr="005D6F1F">
              <w:t>AS/NZS</w:t>
            </w:r>
            <w:r>
              <w:t> </w:t>
            </w:r>
            <w:r w:rsidRPr="005D6F1F">
              <w:t>2053</w:t>
            </w:r>
            <w:r>
              <w:t xml:space="preserve"> (series)</w:t>
            </w:r>
          </w:p>
        </w:tc>
        <w:tc>
          <w:tcPr>
            <w:tcW w:w="7567" w:type="dxa"/>
            <w:shd w:val="clear" w:color="auto" w:fill="auto"/>
            <w:vAlign w:val="center"/>
          </w:tcPr>
          <w:p w:rsidR="00495ADE" w:rsidRPr="005D6F1F" w:rsidRDefault="00495ADE" w:rsidP="00495ADE">
            <w:pPr>
              <w:spacing w:before="40" w:after="40"/>
            </w:pPr>
            <w:r w:rsidRPr="005D6F1F">
              <w:t>Conduits and fittings for electrical Installations</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rsidRPr="005D6F1F">
              <w:t>AS/NZS</w:t>
            </w:r>
            <w:r>
              <w:t> </w:t>
            </w:r>
            <w:r w:rsidRPr="005D6F1F">
              <w:t>2053.1</w:t>
            </w:r>
          </w:p>
        </w:tc>
        <w:tc>
          <w:tcPr>
            <w:tcW w:w="7567" w:type="dxa"/>
            <w:shd w:val="clear" w:color="auto" w:fill="auto"/>
            <w:vAlign w:val="center"/>
          </w:tcPr>
          <w:p w:rsidR="00495ADE" w:rsidRPr="005D6F1F" w:rsidRDefault="00495ADE" w:rsidP="00495ADE">
            <w:pPr>
              <w:pStyle w:val="ListParagraph"/>
              <w:numPr>
                <w:ilvl w:val="0"/>
                <w:numId w:val="13"/>
              </w:numPr>
              <w:spacing w:before="40" w:after="40"/>
            </w:pPr>
            <w:r w:rsidRPr="005D6F1F">
              <w:t xml:space="preserve">General </w:t>
            </w:r>
            <w:r>
              <w:t>r</w:t>
            </w:r>
            <w:r w:rsidRPr="005D6F1F">
              <w:t>equirements</w:t>
            </w:r>
          </w:p>
        </w:tc>
      </w:tr>
      <w:tr w:rsidR="00495ADE" w:rsidTr="007F6077">
        <w:trPr>
          <w:cantSplit/>
          <w:jc w:val="center"/>
        </w:trPr>
        <w:tc>
          <w:tcPr>
            <w:tcW w:w="2197" w:type="dxa"/>
            <w:shd w:val="clear" w:color="auto" w:fill="auto"/>
            <w:vAlign w:val="center"/>
          </w:tcPr>
          <w:p w:rsidR="00495ADE" w:rsidRDefault="00495ADE" w:rsidP="00495ADE">
            <w:pPr>
              <w:spacing w:before="40" w:after="40"/>
            </w:pPr>
            <w:r>
              <w:t>AS 2106.2</w:t>
            </w:r>
          </w:p>
        </w:tc>
        <w:tc>
          <w:tcPr>
            <w:tcW w:w="7567" w:type="dxa"/>
            <w:shd w:val="clear" w:color="auto" w:fill="auto"/>
            <w:vAlign w:val="center"/>
          </w:tcPr>
          <w:p w:rsidR="00495ADE" w:rsidRDefault="00495ADE" w:rsidP="00495ADE">
            <w:pPr>
              <w:spacing w:before="40" w:after="40"/>
            </w:pPr>
            <w:r w:rsidRPr="00846853">
              <w:t xml:space="preserve">Methods for the determination of the flash point of flammable liquids (closed cup) - Determination of flash point - </w:t>
            </w:r>
            <w:proofErr w:type="spellStart"/>
            <w:r w:rsidRPr="00846853">
              <w:t>Pensky</w:t>
            </w:r>
            <w:proofErr w:type="spellEnd"/>
            <w:r w:rsidRPr="00846853">
              <w:t xml:space="preserve">-Martens closed cup method </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t>AS </w:t>
            </w:r>
            <w:r w:rsidRPr="00823F9B">
              <w:t>2144</w:t>
            </w:r>
          </w:p>
        </w:tc>
        <w:tc>
          <w:tcPr>
            <w:tcW w:w="7567" w:type="dxa"/>
            <w:shd w:val="clear" w:color="auto" w:fill="auto"/>
            <w:vAlign w:val="center"/>
          </w:tcPr>
          <w:p w:rsidR="00495ADE" w:rsidRPr="005D6F1F" w:rsidRDefault="00495ADE" w:rsidP="00495ADE">
            <w:pPr>
              <w:spacing w:before="40" w:after="40"/>
            </w:pPr>
            <w:r w:rsidRPr="005D6F1F">
              <w:t>Traffic signal lanterns</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t>AS 2150</w:t>
            </w:r>
          </w:p>
        </w:tc>
        <w:tc>
          <w:tcPr>
            <w:tcW w:w="7567" w:type="dxa"/>
            <w:shd w:val="clear" w:color="auto" w:fill="auto"/>
            <w:vAlign w:val="center"/>
          </w:tcPr>
          <w:p w:rsidR="00495ADE" w:rsidRPr="005D6F1F" w:rsidRDefault="00495ADE" w:rsidP="00495ADE">
            <w:pPr>
              <w:spacing w:before="40" w:after="40"/>
            </w:pPr>
            <w:r>
              <w:t>Hot mix asphalt – A guide to good practice</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t>AS </w:t>
            </w:r>
            <w:r w:rsidRPr="005D6F1F">
              <w:t>2157</w:t>
            </w:r>
          </w:p>
        </w:tc>
        <w:tc>
          <w:tcPr>
            <w:tcW w:w="7567" w:type="dxa"/>
            <w:shd w:val="clear" w:color="auto" w:fill="auto"/>
            <w:vAlign w:val="center"/>
          </w:tcPr>
          <w:p w:rsidR="00495ADE" w:rsidRPr="005D6F1F" w:rsidRDefault="00495ADE" w:rsidP="00495ADE">
            <w:pPr>
              <w:spacing w:before="40" w:after="40"/>
            </w:pPr>
            <w:r w:rsidRPr="005D6F1F">
              <w:t xml:space="preserve">Cutback </w:t>
            </w:r>
            <w:r>
              <w:t>b</w:t>
            </w:r>
            <w:r w:rsidRPr="005D6F1F">
              <w:t>itumen</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t>AS 2187.1</w:t>
            </w:r>
          </w:p>
        </w:tc>
        <w:tc>
          <w:tcPr>
            <w:tcW w:w="7567" w:type="dxa"/>
            <w:shd w:val="clear" w:color="auto" w:fill="auto"/>
            <w:vAlign w:val="center"/>
          </w:tcPr>
          <w:p w:rsidR="00495ADE" w:rsidRPr="005D6F1F" w:rsidRDefault="00495ADE" w:rsidP="00495ADE">
            <w:pPr>
              <w:spacing w:before="40" w:after="40"/>
            </w:pPr>
            <w:r w:rsidRPr="00716D34">
              <w:t xml:space="preserve">Explosives - Storage, transport and use - Storage </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lastRenderedPageBreak/>
              <w:t>AS 2187.2</w:t>
            </w:r>
          </w:p>
        </w:tc>
        <w:tc>
          <w:tcPr>
            <w:tcW w:w="7567" w:type="dxa"/>
            <w:shd w:val="clear" w:color="auto" w:fill="auto"/>
            <w:vAlign w:val="center"/>
          </w:tcPr>
          <w:p w:rsidR="00495ADE" w:rsidRPr="005D6F1F" w:rsidRDefault="00495ADE" w:rsidP="00495ADE">
            <w:pPr>
              <w:spacing w:before="40" w:after="40"/>
            </w:pPr>
            <w:r w:rsidRPr="00716D34">
              <w:t>Explosives - Storage, transport and use -</w:t>
            </w:r>
            <w:r>
              <w:t xml:space="preserve"> Use of explosives</w:t>
            </w:r>
          </w:p>
        </w:tc>
      </w:tr>
      <w:tr w:rsidR="00495ADE" w:rsidTr="007F6077">
        <w:trPr>
          <w:cantSplit/>
          <w:jc w:val="center"/>
        </w:trPr>
        <w:tc>
          <w:tcPr>
            <w:tcW w:w="2197" w:type="dxa"/>
            <w:shd w:val="clear" w:color="auto" w:fill="auto"/>
            <w:vAlign w:val="center"/>
          </w:tcPr>
          <w:p w:rsidR="00495ADE" w:rsidRPr="0012081C" w:rsidRDefault="00495ADE" w:rsidP="00495ADE">
            <w:pPr>
              <w:spacing w:before="40" w:after="40"/>
            </w:pPr>
            <w:r>
              <w:t>AS 2210 (series)</w:t>
            </w:r>
          </w:p>
        </w:tc>
        <w:tc>
          <w:tcPr>
            <w:tcW w:w="7567" w:type="dxa"/>
            <w:shd w:val="clear" w:color="auto" w:fill="auto"/>
            <w:vAlign w:val="center"/>
          </w:tcPr>
          <w:p w:rsidR="00495ADE" w:rsidRPr="005D6F1F" w:rsidRDefault="00495ADE" w:rsidP="00495ADE">
            <w:pPr>
              <w:spacing w:before="40" w:after="40"/>
            </w:pPr>
            <w:r>
              <w:t>Safety, protective and occupational footwear</w:t>
            </w:r>
          </w:p>
        </w:tc>
      </w:tr>
      <w:tr w:rsidR="00495ADE" w:rsidTr="007F6077">
        <w:trPr>
          <w:cantSplit/>
          <w:jc w:val="center"/>
        </w:trPr>
        <w:tc>
          <w:tcPr>
            <w:tcW w:w="2197" w:type="dxa"/>
            <w:shd w:val="clear" w:color="auto" w:fill="auto"/>
            <w:vAlign w:val="center"/>
          </w:tcPr>
          <w:p w:rsidR="00495ADE" w:rsidRPr="0012081C" w:rsidRDefault="00495ADE" w:rsidP="00495ADE">
            <w:pPr>
              <w:spacing w:before="40" w:after="40"/>
            </w:pPr>
            <w:r w:rsidRPr="0012081C">
              <w:t>AS</w:t>
            </w:r>
            <w:r>
              <w:t>/NZS </w:t>
            </w:r>
            <w:r w:rsidRPr="0012081C">
              <w:t xml:space="preserve">2276 </w:t>
            </w:r>
            <w:r>
              <w:t>(series)</w:t>
            </w:r>
          </w:p>
        </w:tc>
        <w:tc>
          <w:tcPr>
            <w:tcW w:w="7567" w:type="dxa"/>
            <w:shd w:val="clear" w:color="auto" w:fill="auto"/>
            <w:vAlign w:val="center"/>
          </w:tcPr>
          <w:p w:rsidR="00495ADE" w:rsidRPr="005D6F1F" w:rsidRDefault="00495ADE" w:rsidP="00495ADE">
            <w:pPr>
              <w:spacing w:before="40" w:after="40"/>
            </w:pPr>
            <w:r w:rsidRPr="005D6F1F">
              <w:t>Cables for traffic signal installations</w:t>
            </w:r>
          </w:p>
        </w:tc>
      </w:tr>
      <w:tr w:rsidR="00495ADE" w:rsidTr="007F6077">
        <w:trPr>
          <w:cantSplit/>
          <w:jc w:val="center"/>
        </w:trPr>
        <w:tc>
          <w:tcPr>
            <w:tcW w:w="2197" w:type="dxa"/>
            <w:shd w:val="clear" w:color="auto" w:fill="auto"/>
            <w:vAlign w:val="center"/>
          </w:tcPr>
          <w:p w:rsidR="00495ADE" w:rsidRPr="0012081C" w:rsidRDefault="00495ADE" w:rsidP="00495ADE">
            <w:pPr>
              <w:spacing w:before="40" w:after="40"/>
            </w:pPr>
            <w:r w:rsidRPr="0012081C">
              <w:t>AS</w:t>
            </w:r>
            <w:r>
              <w:t>/NZS </w:t>
            </w:r>
            <w:r w:rsidRPr="0012081C">
              <w:t>2276.1</w:t>
            </w:r>
          </w:p>
        </w:tc>
        <w:tc>
          <w:tcPr>
            <w:tcW w:w="7567" w:type="dxa"/>
            <w:shd w:val="clear" w:color="auto" w:fill="auto"/>
            <w:vAlign w:val="center"/>
          </w:tcPr>
          <w:p w:rsidR="00495ADE" w:rsidRPr="005D6F1F" w:rsidRDefault="00495ADE" w:rsidP="00495ADE">
            <w:pPr>
              <w:pStyle w:val="ListParagraph"/>
              <w:numPr>
                <w:ilvl w:val="0"/>
                <w:numId w:val="13"/>
              </w:numPr>
              <w:spacing w:before="40" w:after="40"/>
            </w:pPr>
            <w:r w:rsidRPr="008A6345">
              <w:t>Multicore power cables</w:t>
            </w:r>
          </w:p>
        </w:tc>
      </w:tr>
      <w:tr w:rsidR="00495ADE" w:rsidTr="007F6077">
        <w:trPr>
          <w:cantSplit/>
          <w:jc w:val="center"/>
        </w:trPr>
        <w:tc>
          <w:tcPr>
            <w:tcW w:w="2197" w:type="dxa"/>
            <w:shd w:val="clear" w:color="auto" w:fill="auto"/>
            <w:vAlign w:val="center"/>
          </w:tcPr>
          <w:p w:rsidR="00495ADE" w:rsidRPr="0012081C" w:rsidRDefault="00495ADE" w:rsidP="00495ADE">
            <w:pPr>
              <w:spacing w:before="40" w:after="40"/>
            </w:pPr>
            <w:r w:rsidRPr="0012081C">
              <w:t>AS</w:t>
            </w:r>
            <w:r>
              <w:t>/NZS </w:t>
            </w:r>
            <w:r w:rsidRPr="0012081C">
              <w:t>2276.2</w:t>
            </w:r>
          </w:p>
        </w:tc>
        <w:tc>
          <w:tcPr>
            <w:tcW w:w="7567" w:type="dxa"/>
            <w:shd w:val="clear" w:color="auto" w:fill="auto"/>
            <w:vAlign w:val="center"/>
          </w:tcPr>
          <w:p w:rsidR="00495ADE" w:rsidRPr="005D6F1F" w:rsidRDefault="00495ADE" w:rsidP="00495ADE">
            <w:pPr>
              <w:pStyle w:val="ListParagraph"/>
              <w:numPr>
                <w:ilvl w:val="0"/>
                <w:numId w:val="13"/>
              </w:numPr>
              <w:spacing w:before="40" w:after="40"/>
            </w:pPr>
            <w:r w:rsidRPr="008A6345">
              <w:t>Feeder cable for vehicle detectors</w:t>
            </w:r>
          </w:p>
        </w:tc>
      </w:tr>
      <w:tr w:rsidR="00495ADE" w:rsidTr="007F6077">
        <w:trPr>
          <w:cantSplit/>
          <w:jc w:val="center"/>
        </w:trPr>
        <w:tc>
          <w:tcPr>
            <w:tcW w:w="2197" w:type="dxa"/>
            <w:shd w:val="clear" w:color="auto" w:fill="auto"/>
            <w:vAlign w:val="center"/>
          </w:tcPr>
          <w:p w:rsidR="00495ADE" w:rsidRPr="0012081C" w:rsidRDefault="00495ADE" w:rsidP="00495ADE">
            <w:pPr>
              <w:spacing w:before="40" w:after="40"/>
            </w:pPr>
            <w:r w:rsidRPr="0012081C">
              <w:t>AS</w:t>
            </w:r>
            <w:r>
              <w:t>/NZS </w:t>
            </w:r>
            <w:r w:rsidRPr="0012081C">
              <w:t>2276.3</w:t>
            </w:r>
          </w:p>
        </w:tc>
        <w:tc>
          <w:tcPr>
            <w:tcW w:w="7567" w:type="dxa"/>
            <w:shd w:val="clear" w:color="auto" w:fill="auto"/>
            <w:vAlign w:val="center"/>
          </w:tcPr>
          <w:p w:rsidR="00495ADE" w:rsidRPr="005D6F1F" w:rsidRDefault="00495ADE" w:rsidP="00495ADE">
            <w:pPr>
              <w:pStyle w:val="ListParagraph"/>
              <w:numPr>
                <w:ilvl w:val="0"/>
                <w:numId w:val="13"/>
              </w:numPr>
              <w:spacing w:before="40" w:after="40"/>
            </w:pPr>
            <w:r>
              <w:t>L</w:t>
            </w:r>
            <w:r w:rsidRPr="008A6345">
              <w:t>oop cables for vehicle detectors</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t>AS/NZS 2299 (series)</w:t>
            </w:r>
          </w:p>
        </w:tc>
        <w:tc>
          <w:tcPr>
            <w:tcW w:w="7567" w:type="dxa"/>
            <w:shd w:val="clear" w:color="auto" w:fill="auto"/>
            <w:vAlign w:val="center"/>
          </w:tcPr>
          <w:p w:rsidR="00495ADE" w:rsidRPr="005D6F1F" w:rsidRDefault="00495ADE" w:rsidP="00495ADE">
            <w:pPr>
              <w:spacing w:before="40" w:after="40"/>
            </w:pPr>
            <w:r>
              <w:t>Occupational diving operations</w:t>
            </w:r>
          </w:p>
        </w:tc>
      </w:tr>
      <w:tr w:rsidR="00495ADE" w:rsidTr="007F6077">
        <w:trPr>
          <w:cantSplit/>
          <w:jc w:val="center"/>
        </w:trPr>
        <w:tc>
          <w:tcPr>
            <w:tcW w:w="2197" w:type="dxa"/>
            <w:shd w:val="clear" w:color="auto" w:fill="auto"/>
            <w:vAlign w:val="center"/>
          </w:tcPr>
          <w:p w:rsidR="00495ADE" w:rsidRDefault="00495ADE" w:rsidP="00495ADE">
            <w:pPr>
              <w:spacing w:before="40" w:after="40"/>
            </w:pPr>
            <w:r w:rsidRPr="00E76C41">
              <w:t>AS/NZS</w:t>
            </w:r>
            <w:r>
              <w:t> </w:t>
            </w:r>
            <w:r w:rsidRPr="00E76C41">
              <w:t>2299</w:t>
            </w:r>
            <w:r>
              <w:t>.1</w:t>
            </w:r>
          </w:p>
        </w:tc>
        <w:tc>
          <w:tcPr>
            <w:tcW w:w="7567" w:type="dxa"/>
            <w:shd w:val="clear" w:color="auto" w:fill="auto"/>
            <w:vAlign w:val="center"/>
          </w:tcPr>
          <w:p w:rsidR="00495ADE" w:rsidRPr="00EA5ED8" w:rsidRDefault="00495ADE" w:rsidP="00495ADE">
            <w:pPr>
              <w:pStyle w:val="ListParagraph"/>
              <w:numPr>
                <w:ilvl w:val="0"/>
                <w:numId w:val="13"/>
              </w:numPr>
              <w:spacing w:before="40" w:after="40"/>
            </w:pPr>
            <w:r w:rsidRPr="004C4380">
              <w:t>Standard operationa</w:t>
            </w:r>
            <w:r>
              <w:t>l practice</w:t>
            </w:r>
          </w:p>
        </w:tc>
      </w:tr>
      <w:tr w:rsidR="00495ADE" w:rsidTr="007F6077">
        <w:trPr>
          <w:cantSplit/>
          <w:jc w:val="center"/>
        </w:trPr>
        <w:tc>
          <w:tcPr>
            <w:tcW w:w="2197" w:type="dxa"/>
            <w:shd w:val="clear" w:color="auto" w:fill="auto"/>
            <w:vAlign w:val="center"/>
          </w:tcPr>
          <w:p w:rsidR="00495ADE" w:rsidRDefault="00495ADE" w:rsidP="00495ADE">
            <w:pPr>
              <w:spacing w:before="40" w:after="40"/>
            </w:pPr>
            <w:r w:rsidRPr="00E76C41">
              <w:t>AS/NZS</w:t>
            </w:r>
            <w:r>
              <w:t> </w:t>
            </w:r>
            <w:r w:rsidRPr="00E76C41">
              <w:t>2299</w:t>
            </w:r>
            <w:r>
              <w:t>.2</w:t>
            </w:r>
          </w:p>
        </w:tc>
        <w:tc>
          <w:tcPr>
            <w:tcW w:w="7567" w:type="dxa"/>
            <w:shd w:val="clear" w:color="auto" w:fill="auto"/>
            <w:vAlign w:val="center"/>
          </w:tcPr>
          <w:p w:rsidR="00495ADE" w:rsidRPr="00EA5ED8" w:rsidRDefault="00495ADE" w:rsidP="00495ADE">
            <w:pPr>
              <w:pStyle w:val="ListParagraph"/>
              <w:numPr>
                <w:ilvl w:val="0"/>
                <w:numId w:val="13"/>
              </w:numPr>
              <w:spacing w:before="40" w:after="40"/>
            </w:pPr>
            <w:r w:rsidRPr="004C4380">
              <w:t>Scientific diving</w:t>
            </w:r>
          </w:p>
        </w:tc>
      </w:tr>
      <w:tr w:rsidR="00495ADE" w:rsidTr="007F6077">
        <w:trPr>
          <w:cantSplit/>
          <w:jc w:val="center"/>
        </w:trPr>
        <w:tc>
          <w:tcPr>
            <w:tcW w:w="2197" w:type="dxa"/>
            <w:shd w:val="clear" w:color="auto" w:fill="auto"/>
            <w:vAlign w:val="center"/>
          </w:tcPr>
          <w:p w:rsidR="00495ADE" w:rsidRPr="000E530E" w:rsidRDefault="00495ADE" w:rsidP="00495ADE">
            <w:pPr>
              <w:spacing w:before="40" w:after="40"/>
            </w:pPr>
            <w:r w:rsidRPr="000E530E">
              <w:t>AS/NZS</w:t>
            </w:r>
            <w:r>
              <w:t> </w:t>
            </w:r>
            <w:r w:rsidRPr="000E530E">
              <w:t>2299.3</w:t>
            </w:r>
          </w:p>
        </w:tc>
        <w:tc>
          <w:tcPr>
            <w:tcW w:w="7567" w:type="dxa"/>
            <w:shd w:val="clear" w:color="auto" w:fill="auto"/>
            <w:vAlign w:val="center"/>
          </w:tcPr>
          <w:p w:rsidR="00495ADE" w:rsidRPr="000E530E" w:rsidRDefault="00495ADE" w:rsidP="00495ADE">
            <w:pPr>
              <w:pStyle w:val="ListParagraph"/>
              <w:numPr>
                <w:ilvl w:val="0"/>
                <w:numId w:val="13"/>
              </w:numPr>
              <w:spacing w:before="40" w:after="40"/>
            </w:pPr>
            <w:r w:rsidRPr="000E530E">
              <w:t>Recreational industry diving and snorkelling operations</w:t>
            </w:r>
          </w:p>
        </w:tc>
      </w:tr>
      <w:tr w:rsidR="00495ADE" w:rsidTr="007F6077">
        <w:trPr>
          <w:cantSplit/>
          <w:jc w:val="center"/>
        </w:trPr>
        <w:tc>
          <w:tcPr>
            <w:tcW w:w="2197" w:type="dxa"/>
            <w:shd w:val="clear" w:color="auto" w:fill="auto"/>
            <w:vAlign w:val="center"/>
          </w:tcPr>
          <w:p w:rsidR="00495ADE" w:rsidRPr="000E530E" w:rsidRDefault="00495ADE" w:rsidP="00495ADE">
            <w:pPr>
              <w:spacing w:before="40" w:after="40"/>
            </w:pPr>
            <w:r w:rsidRPr="000E530E">
              <w:t>AS/NZS</w:t>
            </w:r>
            <w:r>
              <w:t> </w:t>
            </w:r>
            <w:r w:rsidRPr="000E530E">
              <w:t>2299.4</w:t>
            </w:r>
          </w:p>
        </w:tc>
        <w:tc>
          <w:tcPr>
            <w:tcW w:w="7567" w:type="dxa"/>
            <w:shd w:val="clear" w:color="auto" w:fill="auto"/>
            <w:vAlign w:val="center"/>
          </w:tcPr>
          <w:p w:rsidR="00495ADE" w:rsidRPr="000E530E" w:rsidRDefault="00495ADE" w:rsidP="00495ADE">
            <w:pPr>
              <w:pStyle w:val="ListParagraph"/>
              <w:numPr>
                <w:ilvl w:val="0"/>
                <w:numId w:val="13"/>
              </w:numPr>
              <w:spacing w:before="40" w:after="40"/>
            </w:pPr>
            <w:r w:rsidRPr="000E530E">
              <w:t>Film and photographic diving</w:t>
            </w:r>
          </w:p>
        </w:tc>
      </w:tr>
      <w:tr w:rsidR="00495ADE" w:rsidTr="007F6077">
        <w:trPr>
          <w:cantSplit/>
          <w:jc w:val="center"/>
        </w:trPr>
        <w:tc>
          <w:tcPr>
            <w:tcW w:w="2197" w:type="dxa"/>
            <w:shd w:val="clear" w:color="auto" w:fill="auto"/>
            <w:vAlign w:val="center"/>
          </w:tcPr>
          <w:p w:rsidR="00495ADE" w:rsidRDefault="00495ADE" w:rsidP="00495ADE">
            <w:pPr>
              <w:spacing w:before="40" w:after="40"/>
            </w:pPr>
            <w:r>
              <w:t>AS 2303</w:t>
            </w:r>
          </w:p>
        </w:tc>
        <w:tc>
          <w:tcPr>
            <w:tcW w:w="7567" w:type="dxa"/>
            <w:shd w:val="clear" w:color="auto" w:fill="auto"/>
            <w:vAlign w:val="center"/>
          </w:tcPr>
          <w:p w:rsidR="00495ADE" w:rsidRDefault="00495ADE" w:rsidP="00495ADE">
            <w:pPr>
              <w:spacing w:before="40" w:after="40"/>
            </w:pPr>
            <w:r>
              <w:t>Tree stock for landscape use</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t>AS/NZS 2310</w:t>
            </w:r>
          </w:p>
        </w:tc>
        <w:tc>
          <w:tcPr>
            <w:tcW w:w="7567" w:type="dxa"/>
            <w:shd w:val="clear" w:color="auto" w:fill="auto"/>
            <w:vAlign w:val="center"/>
          </w:tcPr>
          <w:p w:rsidR="00495ADE" w:rsidRPr="005D6F1F" w:rsidRDefault="00495ADE" w:rsidP="00495ADE">
            <w:pPr>
              <w:spacing w:before="40" w:after="40"/>
            </w:pPr>
            <w:r>
              <w:t>Glossary of paint and painting terms</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rsidRPr="005D6F1F">
              <w:t>AS/NZS</w:t>
            </w:r>
            <w:r>
              <w:t> </w:t>
            </w:r>
            <w:r w:rsidRPr="005D6F1F">
              <w:t>2311</w:t>
            </w:r>
          </w:p>
        </w:tc>
        <w:tc>
          <w:tcPr>
            <w:tcW w:w="7567" w:type="dxa"/>
            <w:shd w:val="clear" w:color="auto" w:fill="auto"/>
            <w:vAlign w:val="center"/>
          </w:tcPr>
          <w:p w:rsidR="00495ADE" w:rsidRPr="005D6F1F" w:rsidRDefault="00495ADE" w:rsidP="00495ADE">
            <w:pPr>
              <w:spacing w:before="40" w:after="40"/>
            </w:pPr>
            <w:r w:rsidRPr="005D6F1F">
              <w:t>Guide to the painting of buildings</w:t>
            </w:r>
          </w:p>
        </w:tc>
      </w:tr>
      <w:tr w:rsidR="00495ADE" w:rsidTr="007F6077">
        <w:trPr>
          <w:cantSplit/>
          <w:jc w:val="center"/>
        </w:trPr>
        <w:tc>
          <w:tcPr>
            <w:tcW w:w="2197" w:type="dxa"/>
            <w:shd w:val="clear" w:color="auto" w:fill="auto"/>
            <w:vAlign w:val="center"/>
          </w:tcPr>
          <w:p w:rsidR="00495ADE" w:rsidRPr="000E530E" w:rsidRDefault="00495ADE" w:rsidP="00495ADE">
            <w:pPr>
              <w:spacing w:before="40" w:after="40"/>
            </w:pPr>
            <w:r>
              <w:t>AS </w:t>
            </w:r>
            <w:r w:rsidRPr="000E530E">
              <w:t xml:space="preserve">2312 </w:t>
            </w:r>
            <w:r>
              <w:t>(series)</w:t>
            </w:r>
          </w:p>
        </w:tc>
        <w:tc>
          <w:tcPr>
            <w:tcW w:w="7567" w:type="dxa"/>
            <w:shd w:val="clear" w:color="auto" w:fill="auto"/>
            <w:vAlign w:val="center"/>
          </w:tcPr>
          <w:p w:rsidR="00495ADE" w:rsidRPr="000E530E" w:rsidRDefault="00495ADE" w:rsidP="00495ADE">
            <w:pPr>
              <w:spacing w:before="40" w:after="40"/>
            </w:pPr>
            <w:r w:rsidRPr="000E530E">
              <w:t>Guide to the protection of structural steel against atmospheric corrosion by the use of protective coatings</w:t>
            </w:r>
          </w:p>
        </w:tc>
      </w:tr>
      <w:tr w:rsidR="00495ADE" w:rsidTr="007F6077">
        <w:trPr>
          <w:cantSplit/>
          <w:jc w:val="center"/>
        </w:trPr>
        <w:tc>
          <w:tcPr>
            <w:tcW w:w="2197" w:type="dxa"/>
            <w:shd w:val="clear" w:color="auto" w:fill="auto"/>
            <w:vAlign w:val="center"/>
          </w:tcPr>
          <w:p w:rsidR="00495ADE" w:rsidRPr="000E530E" w:rsidRDefault="00495ADE" w:rsidP="00495ADE">
            <w:pPr>
              <w:spacing w:before="40" w:after="40"/>
            </w:pPr>
            <w:r>
              <w:t>AS </w:t>
            </w:r>
            <w:r w:rsidRPr="000E530E">
              <w:t>2312.1</w:t>
            </w:r>
          </w:p>
        </w:tc>
        <w:tc>
          <w:tcPr>
            <w:tcW w:w="7567" w:type="dxa"/>
            <w:shd w:val="clear" w:color="auto" w:fill="auto"/>
            <w:vAlign w:val="center"/>
          </w:tcPr>
          <w:p w:rsidR="00495ADE" w:rsidRPr="000E530E" w:rsidRDefault="00495ADE" w:rsidP="00495ADE">
            <w:pPr>
              <w:pStyle w:val="ListParagraph"/>
              <w:numPr>
                <w:ilvl w:val="0"/>
                <w:numId w:val="13"/>
              </w:numPr>
              <w:spacing w:before="40" w:after="40"/>
            </w:pPr>
            <w:r w:rsidRPr="000E530E">
              <w:t>Paint coatings</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t>AS/NZS 2312.2</w:t>
            </w:r>
          </w:p>
        </w:tc>
        <w:tc>
          <w:tcPr>
            <w:tcW w:w="7567" w:type="dxa"/>
            <w:shd w:val="clear" w:color="auto" w:fill="auto"/>
            <w:vAlign w:val="center"/>
          </w:tcPr>
          <w:p w:rsidR="00495ADE" w:rsidRPr="005D6F1F" w:rsidRDefault="00495ADE" w:rsidP="00495ADE">
            <w:pPr>
              <w:pStyle w:val="ListParagraph"/>
              <w:numPr>
                <w:ilvl w:val="0"/>
                <w:numId w:val="13"/>
              </w:numPr>
              <w:spacing w:before="40" w:after="40"/>
            </w:pPr>
            <w:r>
              <w:t>Hot dip galvanizing</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t>AS </w:t>
            </w:r>
            <w:r w:rsidRPr="005D6F1F">
              <w:t>2339</w:t>
            </w:r>
          </w:p>
        </w:tc>
        <w:tc>
          <w:tcPr>
            <w:tcW w:w="7567" w:type="dxa"/>
            <w:shd w:val="clear" w:color="auto" w:fill="auto"/>
            <w:vAlign w:val="center"/>
          </w:tcPr>
          <w:p w:rsidR="00495ADE" w:rsidRPr="005D6F1F" w:rsidRDefault="00495ADE" w:rsidP="00495ADE">
            <w:pPr>
              <w:spacing w:before="40" w:after="40"/>
            </w:pPr>
            <w:r w:rsidRPr="005D6F1F">
              <w:t>Traffic signal posts</w:t>
            </w:r>
            <w:r>
              <w:t>, mast arms</w:t>
            </w:r>
            <w:r w:rsidRPr="005D6F1F">
              <w:t xml:space="preserve"> and attachments</w:t>
            </w:r>
            <w:r>
              <w:t xml:space="preserve"> (Replaces AS 2979)</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t>AS </w:t>
            </w:r>
            <w:r w:rsidRPr="005D6F1F">
              <w:t>2341</w:t>
            </w:r>
            <w:r>
              <w:t xml:space="preserve"> (series)</w:t>
            </w:r>
          </w:p>
        </w:tc>
        <w:tc>
          <w:tcPr>
            <w:tcW w:w="7567" w:type="dxa"/>
            <w:shd w:val="clear" w:color="auto" w:fill="auto"/>
            <w:vAlign w:val="center"/>
          </w:tcPr>
          <w:p w:rsidR="00495ADE" w:rsidRPr="005D6F1F" w:rsidRDefault="00495ADE" w:rsidP="00495ADE">
            <w:pPr>
              <w:spacing w:before="40" w:after="40"/>
            </w:pPr>
            <w:r w:rsidRPr="005D6F1F">
              <w:t>Methods of testing bitumen and related roadmaking products</w:t>
            </w:r>
            <w:r>
              <w:t xml:space="preserve"> </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rsidRPr="004F4400">
              <w:t>AS</w:t>
            </w:r>
            <w:r>
              <w:t>/NZS </w:t>
            </w:r>
            <w:r w:rsidRPr="004F4400">
              <w:t>2341.2</w:t>
            </w:r>
          </w:p>
        </w:tc>
        <w:tc>
          <w:tcPr>
            <w:tcW w:w="7567" w:type="dxa"/>
            <w:shd w:val="clear" w:color="auto" w:fill="auto"/>
            <w:vAlign w:val="center"/>
          </w:tcPr>
          <w:p w:rsidR="00495ADE" w:rsidRPr="005D6F1F" w:rsidRDefault="00495ADE" w:rsidP="00495ADE">
            <w:pPr>
              <w:pStyle w:val="ListParagraph"/>
              <w:numPr>
                <w:ilvl w:val="0"/>
                <w:numId w:val="13"/>
              </w:numPr>
              <w:spacing w:before="40" w:after="40"/>
            </w:pPr>
            <w:r w:rsidRPr="004C4380">
              <w:t>Determination of dynamic viscosity by vacuum capillary viscometer</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t>AS 2341.3</w:t>
            </w:r>
          </w:p>
        </w:tc>
        <w:tc>
          <w:tcPr>
            <w:tcW w:w="7567" w:type="dxa"/>
            <w:shd w:val="clear" w:color="auto" w:fill="auto"/>
            <w:vAlign w:val="center"/>
          </w:tcPr>
          <w:p w:rsidR="00495ADE" w:rsidRPr="005D6F1F" w:rsidRDefault="00495ADE" w:rsidP="00495ADE">
            <w:pPr>
              <w:pStyle w:val="ListParagraph"/>
              <w:numPr>
                <w:ilvl w:val="0"/>
                <w:numId w:val="13"/>
              </w:numPr>
              <w:spacing w:before="40" w:after="40"/>
            </w:pPr>
            <w:r w:rsidRPr="004C4380">
              <w:t>Determination of kinematic viscosity by flow through a capillary tube</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rsidRPr="004F4400">
              <w:t>AS</w:t>
            </w:r>
            <w:r>
              <w:t>/NZS </w:t>
            </w:r>
            <w:r w:rsidRPr="004F4400">
              <w:t>2341.4</w:t>
            </w:r>
          </w:p>
        </w:tc>
        <w:tc>
          <w:tcPr>
            <w:tcW w:w="7567" w:type="dxa"/>
            <w:shd w:val="clear" w:color="auto" w:fill="auto"/>
            <w:vAlign w:val="center"/>
          </w:tcPr>
          <w:p w:rsidR="00495ADE" w:rsidRPr="005D6F1F" w:rsidRDefault="00495ADE" w:rsidP="00495ADE">
            <w:pPr>
              <w:pStyle w:val="ListParagraph"/>
              <w:numPr>
                <w:ilvl w:val="0"/>
                <w:numId w:val="13"/>
              </w:numPr>
              <w:spacing w:before="40" w:after="40"/>
            </w:pPr>
            <w:r w:rsidRPr="004C4380">
              <w:t>Determination of dynamic viscosity by rotational viscometer</w:t>
            </w:r>
          </w:p>
        </w:tc>
      </w:tr>
      <w:tr w:rsidR="00495ADE" w:rsidTr="007F6077">
        <w:trPr>
          <w:cantSplit/>
          <w:jc w:val="center"/>
        </w:trPr>
        <w:tc>
          <w:tcPr>
            <w:tcW w:w="2197" w:type="dxa"/>
            <w:shd w:val="clear" w:color="auto" w:fill="auto"/>
            <w:vAlign w:val="center"/>
          </w:tcPr>
          <w:p w:rsidR="00495ADE" w:rsidRPr="004F4400" w:rsidRDefault="00495ADE" w:rsidP="00495ADE">
            <w:pPr>
              <w:spacing w:before="40" w:after="40"/>
            </w:pPr>
            <w:r>
              <w:t>AS 2341.6</w:t>
            </w:r>
          </w:p>
        </w:tc>
        <w:tc>
          <w:tcPr>
            <w:tcW w:w="7567" w:type="dxa"/>
            <w:shd w:val="clear" w:color="auto" w:fill="auto"/>
            <w:vAlign w:val="center"/>
          </w:tcPr>
          <w:p w:rsidR="00495ADE" w:rsidRDefault="00495ADE" w:rsidP="00495ADE">
            <w:pPr>
              <w:pStyle w:val="ListParagraph"/>
              <w:numPr>
                <w:ilvl w:val="0"/>
                <w:numId w:val="13"/>
              </w:numPr>
              <w:spacing w:before="40" w:after="40"/>
            </w:pPr>
            <w:r>
              <w:t>Determination of density using a hydrometer (Withdrawn, Available)</w:t>
            </w:r>
          </w:p>
        </w:tc>
      </w:tr>
      <w:tr w:rsidR="00495ADE" w:rsidTr="007F6077">
        <w:trPr>
          <w:cantSplit/>
          <w:jc w:val="center"/>
        </w:trPr>
        <w:tc>
          <w:tcPr>
            <w:tcW w:w="2197" w:type="dxa"/>
            <w:shd w:val="clear" w:color="auto" w:fill="auto"/>
            <w:vAlign w:val="center"/>
          </w:tcPr>
          <w:p w:rsidR="00495ADE" w:rsidRPr="004F4400" w:rsidRDefault="00495ADE" w:rsidP="00495ADE">
            <w:pPr>
              <w:spacing w:before="40" w:after="40"/>
            </w:pPr>
            <w:r>
              <w:t>AS 2341.9</w:t>
            </w:r>
          </w:p>
        </w:tc>
        <w:tc>
          <w:tcPr>
            <w:tcW w:w="7567" w:type="dxa"/>
            <w:shd w:val="clear" w:color="auto" w:fill="auto"/>
            <w:vAlign w:val="center"/>
          </w:tcPr>
          <w:p w:rsidR="00495ADE" w:rsidRDefault="00495ADE" w:rsidP="00495ADE">
            <w:pPr>
              <w:pStyle w:val="ListParagraph"/>
              <w:numPr>
                <w:ilvl w:val="0"/>
                <w:numId w:val="13"/>
              </w:numPr>
              <w:spacing w:before="40" w:after="40"/>
            </w:pPr>
            <w:r>
              <w:t>Determination of water content (Dean and Stark)</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t>AS </w:t>
            </w:r>
            <w:r w:rsidRPr="004F4400">
              <w:t>2341.12</w:t>
            </w:r>
          </w:p>
        </w:tc>
        <w:tc>
          <w:tcPr>
            <w:tcW w:w="7567" w:type="dxa"/>
            <w:shd w:val="clear" w:color="auto" w:fill="auto"/>
            <w:vAlign w:val="center"/>
          </w:tcPr>
          <w:p w:rsidR="00495ADE" w:rsidRPr="005D6F1F" w:rsidRDefault="00495ADE" w:rsidP="00495ADE">
            <w:pPr>
              <w:pStyle w:val="ListParagraph"/>
              <w:numPr>
                <w:ilvl w:val="0"/>
                <w:numId w:val="13"/>
              </w:numPr>
              <w:spacing w:before="40" w:after="40"/>
            </w:pPr>
            <w:r>
              <w:t>Determination of penetration (available obsolescent - approximately equivalent to ASTM D5)</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rsidRPr="004F4400">
              <w:t>AS</w:t>
            </w:r>
            <w:r>
              <w:t>/NZS</w:t>
            </w:r>
            <w:r w:rsidRPr="004F4400">
              <w:t> 2341.13</w:t>
            </w:r>
          </w:p>
        </w:tc>
        <w:tc>
          <w:tcPr>
            <w:tcW w:w="7567" w:type="dxa"/>
            <w:shd w:val="clear" w:color="auto" w:fill="auto"/>
            <w:vAlign w:val="center"/>
          </w:tcPr>
          <w:p w:rsidR="00495ADE" w:rsidRPr="005D6F1F" w:rsidRDefault="00495ADE" w:rsidP="00495ADE">
            <w:pPr>
              <w:pStyle w:val="ListParagraph"/>
              <w:numPr>
                <w:ilvl w:val="0"/>
                <w:numId w:val="13"/>
              </w:numPr>
              <w:spacing w:before="40" w:after="40"/>
            </w:pPr>
            <w:r>
              <w:t>Long-term exposure to heat and air</w:t>
            </w:r>
          </w:p>
        </w:tc>
      </w:tr>
      <w:tr w:rsidR="00495ADE" w:rsidTr="007F6077">
        <w:trPr>
          <w:cantSplit/>
          <w:jc w:val="center"/>
        </w:trPr>
        <w:tc>
          <w:tcPr>
            <w:tcW w:w="2197" w:type="dxa"/>
            <w:shd w:val="clear" w:color="auto" w:fill="auto"/>
            <w:vAlign w:val="center"/>
          </w:tcPr>
          <w:p w:rsidR="00495ADE" w:rsidRPr="004F4400" w:rsidRDefault="00495ADE" w:rsidP="00495ADE">
            <w:pPr>
              <w:spacing w:before="40" w:after="40"/>
            </w:pPr>
            <w:r>
              <w:t>AS/NZS 2341.18</w:t>
            </w:r>
          </w:p>
        </w:tc>
        <w:tc>
          <w:tcPr>
            <w:tcW w:w="7567" w:type="dxa"/>
            <w:shd w:val="clear" w:color="auto" w:fill="auto"/>
            <w:vAlign w:val="center"/>
          </w:tcPr>
          <w:p w:rsidR="00495ADE" w:rsidRDefault="00495ADE" w:rsidP="00495ADE">
            <w:pPr>
              <w:pStyle w:val="ListParagraph"/>
              <w:numPr>
                <w:ilvl w:val="0"/>
                <w:numId w:val="13"/>
              </w:numPr>
              <w:spacing w:before="40" w:after="40"/>
            </w:pPr>
            <w:r>
              <w:t>Determination of softening point (ring and ball method)</w:t>
            </w:r>
          </w:p>
        </w:tc>
      </w:tr>
      <w:tr w:rsidR="00495ADE" w:rsidTr="007F6077">
        <w:trPr>
          <w:cantSplit/>
          <w:jc w:val="center"/>
        </w:trPr>
        <w:tc>
          <w:tcPr>
            <w:tcW w:w="2197" w:type="dxa"/>
            <w:shd w:val="clear" w:color="auto" w:fill="auto"/>
            <w:vAlign w:val="center"/>
          </w:tcPr>
          <w:p w:rsidR="00495ADE" w:rsidRDefault="00495ADE" w:rsidP="00495ADE">
            <w:pPr>
              <w:spacing w:before="40" w:after="40"/>
            </w:pPr>
            <w:r>
              <w:rPr>
                <w:lang w:val="en-US"/>
              </w:rPr>
              <w:t>AS/NZS </w:t>
            </w:r>
            <w:r w:rsidRPr="00A62E6A">
              <w:rPr>
                <w:lang w:val="en-US"/>
              </w:rPr>
              <w:t>2341.23</w:t>
            </w:r>
          </w:p>
        </w:tc>
        <w:tc>
          <w:tcPr>
            <w:tcW w:w="7567" w:type="dxa"/>
            <w:shd w:val="clear" w:color="auto" w:fill="auto"/>
            <w:vAlign w:val="center"/>
          </w:tcPr>
          <w:p w:rsidR="00495ADE" w:rsidRDefault="00495ADE" w:rsidP="00495ADE">
            <w:pPr>
              <w:pStyle w:val="ListParagraph"/>
              <w:numPr>
                <w:ilvl w:val="0"/>
                <w:numId w:val="13"/>
              </w:numPr>
              <w:spacing w:before="40" w:after="40"/>
            </w:pPr>
            <w:r w:rsidRPr="00A62E6A">
              <w:rPr>
                <w:lang w:val="en-US"/>
              </w:rPr>
              <w:t>Methods of testing bitumen and related roadmaking products: determination of residue from evaporation.</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t>AS/NZS </w:t>
            </w:r>
            <w:r w:rsidRPr="005D6F1F">
              <w:t>2350</w:t>
            </w:r>
            <w:r>
              <w:t>.0</w:t>
            </w:r>
          </w:p>
        </w:tc>
        <w:tc>
          <w:tcPr>
            <w:tcW w:w="7567" w:type="dxa"/>
            <w:shd w:val="clear" w:color="auto" w:fill="auto"/>
            <w:vAlign w:val="center"/>
          </w:tcPr>
          <w:p w:rsidR="00495ADE" w:rsidRPr="005D6F1F" w:rsidRDefault="00495ADE" w:rsidP="00495ADE">
            <w:pPr>
              <w:spacing w:before="40" w:after="40"/>
            </w:pPr>
            <w:r w:rsidRPr="005D6F1F">
              <w:t>Methods of testing portland and blended cements</w:t>
            </w:r>
            <w:r>
              <w:t xml:space="preserve"> - General introduction and list of methods</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t>AS/NZS </w:t>
            </w:r>
            <w:r w:rsidRPr="005D6F1F">
              <w:t>2350.1</w:t>
            </w:r>
          </w:p>
        </w:tc>
        <w:tc>
          <w:tcPr>
            <w:tcW w:w="7567" w:type="dxa"/>
            <w:shd w:val="clear" w:color="auto" w:fill="auto"/>
            <w:vAlign w:val="center"/>
          </w:tcPr>
          <w:p w:rsidR="00495ADE" w:rsidRPr="005D6F1F" w:rsidRDefault="00495ADE" w:rsidP="00495ADE">
            <w:pPr>
              <w:spacing w:before="40" w:after="40"/>
            </w:pPr>
            <w:r w:rsidRPr="005D6F1F">
              <w:t>Methods of testing portla</w:t>
            </w:r>
            <w:r>
              <w:t>nd,</w:t>
            </w:r>
            <w:r w:rsidRPr="005D6F1F">
              <w:t xml:space="preserve"> blended</w:t>
            </w:r>
            <w:r>
              <w:t xml:space="preserve"> and masonry</w:t>
            </w:r>
            <w:r w:rsidRPr="005D6F1F">
              <w:t xml:space="preserve"> cements – Sampling</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t>AS </w:t>
            </w:r>
            <w:r w:rsidRPr="005D6F1F">
              <w:t>2353</w:t>
            </w:r>
          </w:p>
        </w:tc>
        <w:tc>
          <w:tcPr>
            <w:tcW w:w="7567" w:type="dxa"/>
            <w:shd w:val="clear" w:color="auto" w:fill="auto"/>
            <w:vAlign w:val="center"/>
          </w:tcPr>
          <w:p w:rsidR="00495ADE" w:rsidRPr="005D6F1F" w:rsidRDefault="00495ADE" w:rsidP="00495ADE">
            <w:pPr>
              <w:spacing w:before="40" w:after="40"/>
            </w:pPr>
            <w:r w:rsidRPr="005D6F1F">
              <w:t>Pedestrian push button assemblies</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t>AS </w:t>
            </w:r>
            <w:r w:rsidRPr="005D6F1F">
              <w:t>2423</w:t>
            </w:r>
          </w:p>
        </w:tc>
        <w:tc>
          <w:tcPr>
            <w:tcW w:w="7567" w:type="dxa"/>
            <w:shd w:val="clear" w:color="auto" w:fill="auto"/>
            <w:vAlign w:val="center"/>
          </w:tcPr>
          <w:p w:rsidR="00495ADE" w:rsidRPr="005D6F1F" w:rsidRDefault="00495ADE" w:rsidP="00495ADE">
            <w:pPr>
              <w:spacing w:before="40" w:after="40"/>
            </w:pPr>
            <w:r>
              <w:t xml:space="preserve">Coated steel wire fencing products for terrestrial, aquatic and general use </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rsidRPr="005D6F1F">
              <w:t>AS/NZS</w:t>
            </w:r>
            <w:r>
              <w:t> </w:t>
            </w:r>
            <w:r w:rsidRPr="005D6F1F">
              <w:t>2433</w:t>
            </w:r>
          </w:p>
        </w:tc>
        <w:tc>
          <w:tcPr>
            <w:tcW w:w="7567" w:type="dxa"/>
            <w:shd w:val="clear" w:color="auto" w:fill="auto"/>
            <w:vAlign w:val="center"/>
          </w:tcPr>
          <w:p w:rsidR="00495ADE" w:rsidRPr="005D6F1F" w:rsidRDefault="00495ADE" w:rsidP="00495ADE">
            <w:pPr>
              <w:spacing w:before="40" w:after="40"/>
            </w:pPr>
            <w:r w:rsidRPr="005D6F1F">
              <w:t>Plastics - Method for exposure to ultraviolet lamps</w:t>
            </w:r>
          </w:p>
        </w:tc>
      </w:tr>
      <w:tr w:rsidR="00495ADE" w:rsidTr="007F6077">
        <w:trPr>
          <w:cantSplit/>
          <w:jc w:val="center"/>
        </w:trPr>
        <w:tc>
          <w:tcPr>
            <w:tcW w:w="2197" w:type="dxa"/>
            <w:shd w:val="clear" w:color="auto" w:fill="auto"/>
            <w:vAlign w:val="center"/>
          </w:tcPr>
          <w:p w:rsidR="00495ADE" w:rsidRPr="000E530E" w:rsidRDefault="00495ADE" w:rsidP="00495ADE">
            <w:pPr>
              <w:spacing w:before="40" w:after="40"/>
            </w:pPr>
            <w:r>
              <w:t>AS </w:t>
            </w:r>
            <w:r w:rsidRPr="000E530E">
              <w:t>2439.1</w:t>
            </w:r>
          </w:p>
        </w:tc>
        <w:tc>
          <w:tcPr>
            <w:tcW w:w="7567" w:type="dxa"/>
            <w:shd w:val="clear" w:color="auto" w:fill="auto"/>
            <w:vAlign w:val="center"/>
          </w:tcPr>
          <w:p w:rsidR="00495ADE" w:rsidRPr="000E530E" w:rsidRDefault="00495ADE" w:rsidP="00495ADE">
            <w:pPr>
              <w:spacing w:before="40" w:after="40"/>
            </w:pPr>
            <w:r w:rsidRPr="000E530E">
              <w:t xml:space="preserve">Perforated plastics drainage and effluent pipe and fittings - Perforated drainage pipe and associated fittings </w:t>
            </w:r>
          </w:p>
        </w:tc>
      </w:tr>
      <w:tr w:rsidR="00495ADE" w:rsidTr="007F6077">
        <w:trPr>
          <w:cantSplit/>
          <w:jc w:val="center"/>
        </w:trPr>
        <w:tc>
          <w:tcPr>
            <w:tcW w:w="2197" w:type="dxa"/>
            <w:shd w:val="clear" w:color="auto" w:fill="auto"/>
            <w:vAlign w:val="center"/>
          </w:tcPr>
          <w:p w:rsidR="00495ADE" w:rsidRPr="002B0C84" w:rsidRDefault="00495ADE" w:rsidP="00495ADE">
            <w:pPr>
              <w:spacing w:before="40" w:after="40"/>
            </w:pPr>
            <w:r>
              <w:lastRenderedPageBreak/>
              <w:t>AS </w:t>
            </w:r>
            <w:r w:rsidRPr="002B0C84">
              <w:t>2698.2</w:t>
            </w:r>
          </w:p>
        </w:tc>
        <w:tc>
          <w:tcPr>
            <w:tcW w:w="7567" w:type="dxa"/>
            <w:shd w:val="clear" w:color="auto" w:fill="auto"/>
            <w:vAlign w:val="center"/>
          </w:tcPr>
          <w:p w:rsidR="00495ADE" w:rsidRPr="002B0C84" w:rsidRDefault="00495ADE" w:rsidP="00495ADE">
            <w:pPr>
              <w:spacing w:before="40" w:after="40"/>
            </w:pPr>
            <w:r w:rsidRPr="002B0C84">
              <w:t xml:space="preserve">Plastics pipes and fittings for irrigation and rural applications - Polyethylene rural pipe </w:t>
            </w:r>
          </w:p>
        </w:tc>
      </w:tr>
      <w:tr w:rsidR="00495ADE" w:rsidTr="007F6077">
        <w:trPr>
          <w:cantSplit/>
          <w:jc w:val="center"/>
        </w:trPr>
        <w:tc>
          <w:tcPr>
            <w:tcW w:w="2197" w:type="dxa"/>
            <w:shd w:val="clear" w:color="auto" w:fill="auto"/>
            <w:vAlign w:val="center"/>
          </w:tcPr>
          <w:p w:rsidR="00495ADE" w:rsidRPr="002B0C84" w:rsidRDefault="00495ADE" w:rsidP="00495ADE">
            <w:pPr>
              <w:spacing w:before="40" w:after="40"/>
            </w:pPr>
            <w:r>
              <w:t>AS </w:t>
            </w:r>
            <w:r w:rsidRPr="002B0C84">
              <w:t>2698.3</w:t>
            </w:r>
          </w:p>
        </w:tc>
        <w:tc>
          <w:tcPr>
            <w:tcW w:w="7567" w:type="dxa"/>
            <w:shd w:val="clear" w:color="auto" w:fill="auto"/>
            <w:vAlign w:val="center"/>
          </w:tcPr>
          <w:p w:rsidR="00495ADE" w:rsidRPr="002B0C84" w:rsidRDefault="00495ADE" w:rsidP="00495ADE">
            <w:pPr>
              <w:spacing w:before="40" w:after="40"/>
            </w:pPr>
            <w:r w:rsidRPr="002B0C84">
              <w:t xml:space="preserve">Plastics pipes and fittings for irrigation and rural applications - Mechanical joint fittings for use with polyethylene micro-irrigation pipes </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t>AS </w:t>
            </w:r>
            <w:r w:rsidRPr="005D6F1F">
              <w:t>2700</w:t>
            </w:r>
          </w:p>
        </w:tc>
        <w:tc>
          <w:tcPr>
            <w:tcW w:w="7567" w:type="dxa"/>
            <w:shd w:val="clear" w:color="auto" w:fill="auto"/>
            <w:vAlign w:val="center"/>
          </w:tcPr>
          <w:p w:rsidR="00495ADE" w:rsidRPr="005D6F1F" w:rsidRDefault="00495ADE" w:rsidP="00495ADE">
            <w:pPr>
              <w:spacing w:before="40" w:after="40"/>
            </w:pPr>
            <w:r w:rsidRPr="005D6F1F">
              <w:t xml:space="preserve">Colour </w:t>
            </w:r>
            <w:r>
              <w:t>S</w:t>
            </w:r>
            <w:r w:rsidRPr="005D6F1F">
              <w:t>tandards for general purposes</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t>AS </w:t>
            </w:r>
            <w:r w:rsidRPr="005D6F1F">
              <w:t>2703</w:t>
            </w:r>
          </w:p>
        </w:tc>
        <w:tc>
          <w:tcPr>
            <w:tcW w:w="7567" w:type="dxa"/>
            <w:shd w:val="clear" w:color="auto" w:fill="auto"/>
            <w:vAlign w:val="center"/>
          </w:tcPr>
          <w:p w:rsidR="00495ADE" w:rsidRPr="005D6F1F" w:rsidRDefault="00495ADE" w:rsidP="00495ADE">
            <w:pPr>
              <w:spacing w:before="40" w:after="40"/>
            </w:pPr>
            <w:r w:rsidRPr="005D6F1F">
              <w:t>Vehicle loop detector sensors</w:t>
            </w:r>
          </w:p>
        </w:tc>
      </w:tr>
      <w:tr w:rsidR="00495ADE" w:rsidTr="007F6077">
        <w:trPr>
          <w:cantSplit/>
          <w:jc w:val="center"/>
        </w:trPr>
        <w:tc>
          <w:tcPr>
            <w:tcW w:w="2197" w:type="dxa"/>
            <w:shd w:val="clear" w:color="auto" w:fill="auto"/>
            <w:vAlign w:val="center"/>
          </w:tcPr>
          <w:p w:rsidR="00495ADE" w:rsidRPr="000E530E" w:rsidRDefault="00495ADE" w:rsidP="00495ADE">
            <w:pPr>
              <w:spacing w:before="40" w:after="40"/>
            </w:pPr>
            <w:r w:rsidRPr="000E530E">
              <w:t>AS 2758</w:t>
            </w:r>
            <w:r>
              <w:t xml:space="preserve"> (series)</w:t>
            </w:r>
          </w:p>
        </w:tc>
        <w:tc>
          <w:tcPr>
            <w:tcW w:w="7567" w:type="dxa"/>
            <w:shd w:val="clear" w:color="auto" w:fill="auto"/>
            <w:vAlign w:val="center"/>
          </w:tcPr>
          <w:p w:rsidR="00495ADE" w:rsidRPr="000E530E" w:rsidRDefault="00495ADE" w:rsidP="00495ADE">
            <w:pPr>
              <w:spacing w:before="40" w:after="40"/>
            </w:pPr>
            <w:r w:rsidRPr="000E530E">
              <w:t>Aggregates and rock for engineering purposes</w:t>
            </w:r>
          </w:p>
        </w:tc>
      </w:tr>
      <w:tr w:rsidR="00495ADE" w:rsidTr="007F6077">
        <w:trPr>
          <w:cantSplit/>
          <w:jc w:val="center"/>
        </w:trPr>
        <w:tc>
          <w:tcPr>
            <w:tcW w:w="2197" w:type="dxa"/>
            <w:shd w:val="clear" w:color="auto" w:fill="auto"/>
            <w:vAlign w:val="center"/>
          </w:tcPr>
          <w:p w:rsidR="00495ADE" w:rsidRPr="000E530E" w:rsidRDefault="00495ADE" w:rsidP="00495ADE">
            <w:pPr>
              <w:spacing w:before="40" w:after="40"/>
            </w:pPr>
            <w:r>
              <w:t>AS </w:t>
            </w:r>
            <w:r w:rsidRPr="000E530E">
              <w:t>2758.1</w:t>
            </w:r>
          </w:p>
        </w:tc>
        <w:tc>
          <w:tcPr>
            <w:tcW w:w="7567" w:type="dxa"/>
            <w:shd w:val="clear" w:color="auto" w:fill="auto"/>
            <w:vAlign w:val="center"/>
          </w:tcPr>
          <w:p w:rsidR="00495ADE" w:rsidRPr="000E530E" w:rsidRDefault="00495ADE" w:rsidP="00495ADE">
            <w:pPr>
              <w:pStyle w:val="ListParagraph"/>
              <w:numPr>
                <w:ilvl w:val="0"/>
                <w:numId w:val="13"/>
              </w:numPr>
              <w:spacing w:before="40" w:after="40"/>
            </w:pPr>
            <w:r w:rsidRPr="000E530E">
              <w:t>Concrete aggregates</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t>AS </w:t>
            </w:r>
            <w:r w:rsidRPr="005D6F1F">
              <w:t>2758.2</w:t>
            </w:r>
          </w:p>
        </w:tc>
        <w:tc>
          <w:tcPr>
            <w:tcW w:w="7567" w:type="dxa"/>
            <w:shd w:val="clear" w:color="auto" w:fill="auto"/>
            <w:vAlign w:val="center"/>
          </w:tcPr>
          <w:p w:rsidR="00495ADE" w:rsidRPr="005D6F1F" w:rsidRDefault="00495ADE" w:rsidP="00495ADE">
            <w:pPr>
              <w:pStyle w:val="ListParagraph"/>
              <w:numPr>
                <w:ilvl w:val="0"/>
                <w:numId w:val="13"/>
              </w:numPr>
              <w:spacing w:before="40" w:after="40"/>
            </w:pPr>
            <w:r w:rsidRPr="005D6F1F">
              <w:t>Aggregate for sprayed bituminous surfacing</w:t>
            </w:r>
          </w:p>
        </w:tc>
      </w:tr>
      <w:tr w:rsidR="00495ADE" w:rsidTr="007F6077">
        <w:trPr>
          <w:cantSplit/>
          <w:jc w:val="center"/>
        </w:trPr>
        <w:tc>
          <w:tcPr>
            <w:tcW w:w="2197" w:type="dxa"/>
            <w:shd w:val="clear" w:color="auto" w:fill="auto"/>
            <w:vAlign w:val="center"/>
          </w:tcPr>
          <w:p w:rsidR="00495ADE" w:rsidRDefault="00495ADE" w:rsidP="00495ADE">
            <w:pPr>
              <w:spacing w:before="40" w:after="40"/>
            </w:pPr>
            <w:r>
              <w:t>AS 2758.5</w:t>
            </w:r>
          </w:p>
        </w:tc>
        <w:tc>
          <w:tcPr>
            <w:tcW w:w="7567" w:type="dxa"/>
            <w:shd w:val="clear" w:color="auto" w:fill="auto"/>
            <w:vAlign w:val="center"/>
          </w:tcPr>
          <w:p w:rsidR="00495ADE" w:rsidRDefault="00495ADE" w:rsidP="00495ADE">
            <w:pPr>
              <w:pStyle w:val="ListParagraph"/>
              <w:numPr>
                <w:ilvl w:val="0"/>
                <w:numId w:val="13"/>
              </w:numPr>
              <w:spacing w:before="40" w:after="40"/>
            </w:pPr>
            <w:r>
              <w:t>Coarse asphalt aggregates</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t>AS </w:t>
            </w:r>
            <w:r w:rsidRPr="005D6F1F">
              <w:t>2809.5</w:t>
            </w:r>
          </w:p>
        </w:tc>
        <w:tc>
          <w:tcPr>
            <w:tcW w:w="7567" w:type="dxa"/>
            <w:shd w:val="clear" w:color="auto" w:fill="auto"/>
            <w:vAlign w:val="center"/>
          </w:tcPr>
          <w:p w:rsidR="00495ADE" w:rsidRPr="005D6F1F" w:rsidRDefault="00495ADE" w:rsidP="00495ADE">
            <w:pPr>
              <w:spacing w:before="40" w:after="40"/>
            </w:pPr>
            <w:r w:rsidRPr="005D6F1F">
              <w:t>Road tank vehicles for dangerous goods - Tankers for bitumen based products</w:t>
            </w:r>
          </w:p>
        </w:tc>
      </w:tr>
      <w:tr w:rsidR="00495ADE" w:rsidTr="007F6077">
        <w:trPr>
          <w:cantSplit/>
          <w:jc w:val="center"/>
        </w:trPr>
        <w:tc>
          <w:tcPr>
            <w:tcW w:w="2197" w:type="dxa"/>
            <w:shd w:val="clear" w:color="auto" w:fill="auto"/>
            <w:vAlign w:val="center"/>
          </w:tcPr>
          <w:p w:rsidR="00495ADE" w:rsidRDefault="00495ADE" w:rsidP="00495ADE">
            <w:pPr>
              <w:spacing w:before="40" w:after="40"/>
            </w:pPr>
            <w:r>
              <w:t>AS 2815 (series)</w:t>
            </w:r>
          </w:p>
        </w:tc>
        <w:tc>
          <w:tcPr>
            <w:tcW w:w="7567" w:type="dxa"/>
            <w:shd w:val="clear" w:color="auto" w:fill="auto"/>
            <w:vAlign w:val="center"/>
          </w:tcPr>
          <w:p w:rsidR="00495ADE" w:rsidRDefault="00495ADE" w:rsidP="00495ADE">
            <w:pPr>
              <w:spacing w:before="40" w:after="40"/>
            </w:pPr>
            <w:r w:rsidRPr="00A059BE">
              <w:t>Training and certification of occupational divers</w:t>
            </w:r>
          </w:p>
        </w:tc>
      </w:tr>
      <w:tr w:rsidR="00495ADE" w:rsidTr="007F6077">
        <w:trPr>
          <w:cantSplit/>
          <w:jc w:val="center"/>
        </w:trPr>
        <w:tc>
          <w:tcPr>
            <w:tcW w:w="2197" w:type="dxa"/>
            <w:shd w:val="clear" w:color="auto" w:fill="auto"/>
            <w:vAlign w:val="center"/>
          </w:tcPr>
          <w:p w:rsidR="00495ADE" w:rsidRDefault="00495ADE" w:rsidP="00495ADE">
            <w:pPr>
              <w:spacing w:before="40" w:after="40"/>
            </w:pPr>
            <w:r>
              <w:t>AS </w:t>
            </w:r>
            <w:r w:rsidRPr="00142DDD">
              <w:t>2815</w:t>
            </w:r>
            <w:r>
              <w:t>.1</w:t>
            </w:r>
          </w:p>
        </w:tc>
        <w:tc>
          <w:tcPr>
            <w:tcW w:w="7567" w:type="dxa"/>
            <w:shd w:val="clear" w:color="auto" w:fill="auto"/>
            <w:vAlign w:val="center"/>
          </w:tcPr>
          <w:p w:rsidR="00495ADE" w:rsidRDefault="00495ADE" w:rsidP="00495ADE">
            <w:pPr>
              <w:pStyle w:val="ListParagraph"/>
              <w:numPr>
                <w:ilvl w:val="0"/>
                <w:numId w:val="13"/>
              </w:numPr>
              <w:spacing w:before="40" w:after="40"/>
            </w:pPr>
            <w:r w:rsidRPr="003E4739">
              <w:t>Occupational SCUBA diver - Standard</w:t>
            </w:r>
          </w:p>
        </w:tc>
      </w:tr>
      <w:tr w:rsidR="00495ADE" w:rsidTr="007F6077">
        <w:trPr>
          <w:cantSplit/>
          <w:jc w:val="center"/>
        </w:trPr>
        <w:tc>
          <w:tcPr>
            <w:tcW w:w="2197" w:type="dxa"/>
            <w:shd w:val="clear" w:color="auto" w:fill="auto"/>
            <w:vAlign w:val="center"/>
          </w:tcPr>
          <w:p w:rsidR="00495ADE" w:rsidRDefault="00495ADE" w:rsidP="00495ADE">
            <w:pPr>
              <w:spacing w:before="40" w:after="40"/>
            </w:pPr>
            <w:r w:rsidRPr="00142DDD">
              <w:t>AS</w:t>
            </w:r>
            <w:r>
              <w:t>/NZS </w:t>
            </w:r>
            <w:r w:rsidRPr="00142DDD">
              <w:t>2815</w:t>
            </w:r>
            <w:r>
              <w:t>.2</w:t>
            </w:r>
          </w:p>
        </w:tc>
        <w:tc>
          <w:tcPr>
            <w:tcW w:w="7567" w:type="dxa"/>
            <w:shd w:val="clear" w:color="auto" w:fill="auto"/>
            <w:vAlign w:val="center"/>
          </w:tcPr>
          <w:p w:rsidR="00495ADE" w:rsidRDefault="00495ADE" w:rsidP="00495ADE">
            <w:pPr>
              <w:pStyle w:val="ListParagraph"/>
              <w:numPr>
                <w:ilvl w:val="0"/>
                <w:numId w:val="13"/>
              </w:numPr>
              <w:spacing w:before="40" w:after="40"/>
            </w:pPr>
            <w:r w:rsidRPr="003E4739">
              <w:t>Surface supplied diving to 30 m</w:t>
            </w:r>
          </w:p>
        </w:tc>
      </w:tr>
      <w:tr w:rsidR="00495ADE" w:rsidTr="007F6077">
        <w:trPr>
          <w:cantSplit/>
          <w:jc w:val="center"/>
        </w:trPr>
        <w:tc>
          <w:tcPr>
            <w:tcW w:w="2197" w:type="dxa"/>
            <w:shd w:val="clear" w:color="auto" w:fill="auto"/>
            <w:vAlign w:val="center"/>
          </w:tcPr>
          <w:p w:rsidR="00495ADE" w:rsidRDefault="00495ADE" w:rsidP="00495ADE">
            <w:pPr>
              <w:spacing w:before="40" w:after="40"/>
            </w:pPr>
            <w:r>
              <w:t>AS </w:t>
            </w:r>
            <w:r w:rsidRPr="00142DDD">
              <w:t>2815</w:t>
            </w:r>
            <w:r>
              <w:t>.3</w:t>
            </w:r>
          </w:p>
        </w:tc>
        <w:tc>
          <w:tcPr>
            <w:tcW w:w="7567" w:type="dxa"/>
            <w:shd w:val="clear" w:color="auto" w:fill="auto"/>
            <w:vAlign w:val="center"/>
          </w:tcPr>
          <w:p w:rsidR="00495ADE" w:rsidRDefault="00495ADE" w:rsidP="00495ADE">
            <w:pPr>
              <w:pStyle w:val="ListParagraph"/>
              <w:numPr>
                <w:ilvl w:val="0"/>
                <w:numId w:val="13"/>
              </w:numPr>
              <w:spacing w:before="40" w:after="40"/>
            </w:pPr>
            <w:r w:rsidRPr="003E4739">
              <w:t>Air diving to 50 m</w:t>
            </w:r>
          </w:p>
        </w:tc>
      </w:tr>
      <w:tr w:rsidR="00495ADE" w:rsidTr="007F6077">
        <w:trPr>
          <w:cantSplit/>
          <w:jc w:val="center"/>
        </w:trPr>
        <w:tc>
          <w:tcPr>
            <w:tcW w:w="2197" w:type="dxa"/>
            <w:shd w:val="clear" w:color="auto" w:fill="auto"/>
            <w:vAlign w:val="center"/>
          </w:tcPr>
          <w:p w:rsidR="00495ADE" w:rsidRDefault="00495ADE" w:rsidP="00495ADE">
            <w:pPr>
              <w:spacing w:before="40" w:after="40"/>
            </w:pPr>
            <w:r>
              <w:t>AS </w:t>
            </w:r>
            <w:r w:rsidRPr="00142DDD">
              <w:t>2815</w:t>
            </w:r>
            <w:r>
              <w:t>.4</w:t>
            </w:r>
          </w:p>
        </w:tc>
        <w:tc>
          <w:tcPr>
            <w:tcW w:w="7567" w:type="dxa"/>
            <w:shd w:val="clear" w:color="auto" w:fill="auto"/>
            <w:vAlign w:val="center"/>
          </w:tcPr>
          <w:p w:rsidR="00495ADE" w:rsidRDefault="00495ADE" w:rsidP="00495ADE">
            <w:pPr>
              <w:pStyle w:val="ListParagraph"/>
              <w:numPr>
                <w:ilvl w:val="0"/>
                <w:numId w:val="13"/>
              </w:numPr>
              <w:spacing w:before="40" w:after="40"/>
            </w:pPr>
            <w:r w:rsidRPr="003E4739">
              <w:t>Bell diving</w:t>
            </w:r>
          </w:p>
        </w:tc>
      </w:tr>
      <w:tr w:rsidR="00495ADE" w:rsidTr="007F6077">
        <w:trPr>
          <w:cantSplit/>
          <w:jc w:val="center"/>
        </w:trPr>
        <w:tc>
          <w:tcPr>
            <w:tcW w:w="2197" w:type="dxa"/>
            <w:shd w:val="clear" w:color="auto" w:fill="auto"/>
            <w:vAlign w:val="center"/>
          </w:tcPr>
          <w:p w:rsidR="00495ADE" w:rsidRDefault="00495ADE" w:rsidP="00495ADE">
            <w:pPr>
              <w:spacing w:before="40" w:after="40"/>
            </w:pPr>
            <w:r w:rsidRPr="00142DDD">
              <w:t>AS</w:t>
            </w:r>
            <w:r>
              <w:t>/NZS </w:t>
            </w:r>
            <w:r w:rsidRPr="00142DDD">
              <w:t>2815</w:t>
            </w:r>
            <w:r>
              <w:t>.5</w:t>
            </w:r>
          </w:p>
        </w:tc>
        <w:tc>
          <w:tcPr>
            <w:tcW w:w="7567" w:type="dxa"/>
            <w:shd w:val="clear" w:color="auto" w:fill="auto"/>
            <w:vAlign w:val="center"/>
          </w:tcPr>
          <w:p w:rsidR="00495ADE" w:rsidRDefault="00495ADE" w:rsidP="00495ADE">
            <w:pPr>
              <w:pStyle w:val="ListParagraph"/>
              <w:numPr>
                <w:ilvl w:val="0"/>
                <w:numId w:val="13"/>
              </w:numPr>
              <w:spacing w:before="40" w:after="40"/>
            </w:pPr>
            <w:r w:rsidRPr="003E4739">
              <w:t>Dive supervisor</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t>AS </w:t>
            </w:r>
            <w:r w:rsidRPr="005D6F1F">
              <w:t>2865</w:t>
            </w:r>
          </w:p>
        </w:tc>
        <w:tc>
          <w:tcPr>
            <w:tcW w:w="7567" w:type="dxa"/>
            <w:shd w:val="clear" w:color="auto" w:fill="auto"/>
            <w:vAlign w:val="center"/>
          </w:tcPr>
          <w:p w:rsidR="00495ADE" w:rsidRPr="005D6F1F" w:rsidRDefault="00495ADE" w:rsidP="00495ADE">
            <w:pPr>
              <w:spacing w:before="40" w:after="40"/>
            </w:pPr>
            <w:r>
              <w:t xml:space="preserve">Confined Spaces </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t>AS </w:t>
            </w:r>
            <w:r w:rsidRPr="005D6F1F">
              <w:t>2876</w:t>
            </w:r>
          </w:p>
        </w:tc>
        <w:tc>
          <w:tcPr>
            <w:tcW w:w="7567" w:type="dxa"/>
            <w:shd w:val="clear" w:color="auto" w:fill="auto"/>
            <w:vAlign w:val="center"/>
          </w:tcPr>
          <w:p w:rsidR="00495ADE" w:rsidRPr="005D6F1F" w:rsidRDefault="00495ADE" w:rsidP="00495ADE">
            <w:pPr>
              <w:spacing w:before="40" w:after="40"/>
            </w:pPr>
            <w:r w:rsidRPr="005D6F1F">
              <w:t>Concrete kerbs and channels (gutters) - Manually or machine placed</w:t>
            </w:r>
            <w:r>
              <w:t xml:space="preserve"> (Withdrawn, Available)</w:t>
            </w:r>
          </w:p>
        </w:tc>
      </w:tr>
      <w:tr w:rsidR="00495ADE" w:rsidTr="007F6077">
        <w:trPr>
          <w:cantSplit/>
          <w:jc w:val="center"/>
        </w:trPr>
        <w:tc>
          <w:tcPr>
            <w:tcW w:w="2197" w:type="dxa"/>
            <w:shd w:val="clear" w:color="auto" w:fill="auto"/>
            <w:vAlign w:val="center"/>
          </w:tcPr>
          <w:p w:rsidR="00495ADE" w:rsidRPr="005C53A0" w:rsidRDefault="00495ADE" w:rsidP="00495ADE">
            <w:pPr>
              <w:spacing w:before="40" w:after="40"/>
            </w:pPr>
            <w:r w:rsidRPr="005C53A0">
              <w:t>AS 2890</w:t>
            </w:r>
            <w:r>
              <w:t>(series)</w:t>
            </w:r>
          </w:p>
        </w:tc>
        <w:tc>
          <w:tcPr>
            <w:tcW w:w="7567" w:type="dxa"/>
            <w:shd w:val="clear" w:color="auto" w:fill="auto"/>
            <w:vAlign w:val="center"/>
          </w:tcPr>
          <w:p w:rsidR="00495ADE" w:rsidRPr="005C53A0" w:rsidRDefault="00495ADE" w:rsidP="00495ADE">
            <w:pPr>
              <w:spacing w:before="40" w:after="40"/>
            </w:pPr>
            <w:r w:rsidRPr="005C53A0">
              <w:t>Parking facilities</w:t>
            </w:r>
          </w:p>
        </w:tc>
      </w:tr>
      <w:tr w:rsidR="00495ADE" w:rsidTr="007F6077">
        <w:trPr>
          <w:cantSplit/>
          <w:jc w:val="center"/>
        </w:trPr>
        <w:tc>
          <w:tcPr>
            <w:tcW w:w="2197" w:type="dxa"/>
            <w:shd w:val="clear" w:color="auto" w:fill="auto"/>
            <w:vAlign w:val="center"/>
          </w:tcPr>
          <w:p w:rsidR="00495ADE" w:rsidRPr="005C53A0" w:rsidRDefault="00495ADE" w:rsidP="00495ADE">
            <w:pPr>
              <w:spacing w:before="40" w:after="40"/>
            </w:pPr>
            <w:r w:rsidRPr="005C53A0">
              <w:t>AS</w:t>
            </w:r>
            <w:r>
              <w:t>/NZS</w:t>
            </w:r>
            <w:r w:rsidRPr="005C53A0">
              <w:t> 2890.1</w:t>
            </w:r>
          </w:p>
        </w:tc>
        <w:tc>
          <w:tcPr>
            <w:tcW w:w="7567" w:type="dxa"/>
            <w:shd w:val="clear" w:color="auto" w:fill="auto"/>
            <w:vAlign w:val="center"/>
          </w:tcPr>
          <w:p w:rsidR="00495ADE" w:rsidRPr="005C53A0" w:rsidRDefault="00495ADE" w:rsidP="00495ADE">
            <w:pPr>
              <w:pStyle w:val="ListParagraph"/>
              <w:numPr>
                <w:ilvl w:val="0"/>
                <w:numId w:val="13"/>
              </w:numPr>
              <w:spacing w:before="40" w:after="40"/>
            </w:pPr>
            <w:r w:rsidRPr="005C53A0">
              <w:t>Off-street car parking</w:t>
            </w:r>
          </w:p>
        </w:tc>
      </w:tr>
      <w:tr w:rsidR="00495ADE" w:rsidTr="007F6077">
        <w:trPr>
          <w:cantSplit/>
          <w:jc w:val="center"/>
        </w:trPr>
        <w:tc>
          <w:tcPr>
            <w:tcW w:w="2197" w:type="dxa"/>
            <w:shd w:val="clear" w:color="auto" w:fill="auto"/>
            <w:vAlign w:val="center"/>
          </w:tcPr>
          <w:p w:rsidR="00495ADE" w:rsidRPr="005C53A0" w:rsidRDefault="00495ADE" w:rsidP="00495ADE">
            <w:pPr>
              <w:spacing w:before="40" w:after="40"/>
            </w:pPr>
            <w:r w:rsidRPr="005C53A0">
              <w:t>AS 2890.2</w:t>
            </w:r>
          </w:p>
        </w:tc>
        <w:tc>
          <w:tcPr>
            <w:tcW w:w="7567" w:type="dxa"/>
            <w:shd w:val="clear" w:color="auto" w:fill="auto"/>
            <w:vAlign w:val="center"/>
          </w:tcPr>
          <w:p w:rsidR="00495ADE" w:rsidRPr="005C53A0" w:rsidRDefault="00495ADE" w:rsidP="00495ADE">
            <w:pPr>
              <w:pStyle w:val="ListParagraph"/>
              <w:numPr>
                <w:ilvl w:val="0"/>
                <w:numId w:val="13"/>
              </w:numPr>
              <w:spacing w:before="40" w:after="40"/>
            </w:pPr>
            <w:r w:rsidRPr="005C53A0">
              <w:t>Off-street commercial vehicles facilities</w:t>
            </w:r>
          </w:p>
        </w:tc>
      </w:tr>
      <w:tr w:rsidR="00495ADE" w:rsidTr="007F6077">
        <w:trPr>
          <w:cantSplit/>
          <w:jc w:val="center"/>
        </w:trPr>
        <w:tc>
          <w:tcPr>
            <w:tcW w:w="2197" w:type="dxa"/>
            <w:shd w:val="clear" w:color="auto" w:fill="auto"/>
            <w:vAlign w:val="center"/>
          </w:tcPr>
          <w:p w:rsidR="00495ADE" w:rsidRPr="005C53A0" w:rsidRDefault="00495ADE" w:rsidP="00495ADE">
            <w:pPr>
              <w:spacing w:before="40" w:after="40"/>
            </w:pPr>
            <w:r w:rsidRPr="005C53A0">
              <w:t>AS 2890.3</w:t>
            </w:r>
          </w:p>
        </w:tc>
        <w:tc>
          <w:tcPr>
            <w:tcW w:w="7567" w:type="dxa"/>
            <w:shd w:val="clear" w:color="auto" w:fill="auto"/>
            <w:vAlign w:val="center"/>
          </w:tcPr>
          <w:p w:rsidR="00495ADE" w:rsidRPr="005C53A0" w:rsidRDefault="00495ADE" w:rsidP="00495ADE">
            <w:pPr>
              <w:pStyle w:val="ListParagraph"/>
              <w:numPr>
                <w:ilvl w:val="0"/>
                <w:numId w:val="13"/>
              </w:numPr>
              <w:spacing w:before="40" w:after="40"/>
            </w:pPr>
            <w:r w:rsidRPr="005C53A0">
              <w:t>Bicycle parking</w:t>
            </w:r>
          </w:p>
        </w:tc>
      </w:tr>
      <w:tr w:rsidR="00495ADE" w:rsidTr="007F6077">
        <w:trPr>
          <w:cantSplit/>
          <w:jc w:val="center"/>
        </w:trPr>
        <w:tc>
          <w:tcPr>
            <w:tcW w:w="2197" w:type="dxa"/>
            <w:shd w:val="clear" w:color="auto" w:fill="auto"/>
            <w:vAlign w:val="center"/>
          </w:tcPr>
          <w:p w:rsidR="00495ADE" w:rsidRPr="005C53A0" w:rsidRDefault="00495ADE" w:rsidP="00495ADE">
            <w:pPr>
              <w:spacing w:before="40" w:after="40"/>
            </w:pPr>
            <w:r w:rsidRPr="005C53A0">
              <w:t>AS 2890.5</w:t>
            </w:r>
          </w:p>
        </w:tc>
        <w:tc>
          <w:tcPr>
            <w:tcW w:w="7567" w:type="dxa"/>
            <w:shd w:val="clear" w:color="auto" w:fill="auto"/>
            <w:vAlign w:val="center"/>
          </w:tcPr>
          <w:p w:rsidR="00495ADE" w:rsidRPr="005C53A0" w:rsidRDefault="00495ADE" w:rsidP="00495ADE">
            <w:pPr>
              <w:pStyle w:val="ListParagraph"/>
              <w:numPr>
                <w:ilvl w:val="0"/>
                <w:numId w:val="13"/>
              </w:numPr>
              <w:spacing w:before="40" w:after="40"/>
            </w:pPr>
            <w:r w:rsidRPr="005C53A0">
              <w:t>On-street parking</w:t>
            </w:r>
          </w:p>
        </w:tc>
      </w:tr>
      <w:tr w:rsidR="00495ADE" w:rsidTr="007F6077">
        <w:trPr>
          <w:cantSplit/>
          <w:jc w:val="center"/>
        </w:trPr>
        <w:tc>
          <w:tcPr>
            <w:tcW w:w="2197" w:type="dxa"/>
            <w:shd w:val="clear" w:color="auto" w:fill="auto"/>
            <w:vAlign w:val="center"/>
          </w:tcPr>
          <w:p w:rsidR="00495ADE" w:rsidRPr="005C53A0" w:rsidRDefault="00495ADE" w:rsidP="00495ADE">
            <w:pPr>
              <w:spacing w:before="40" w:after="40"/>
            </w:pPr>
            <w:r w:rsidRPr="005C53A0">
              <w:t>AS</w:t>
            </w:r>
            <w:r>
              <w:t>/NZS</w:t>
            </w:r>
            <w:r w:rsidRPr="005C53A0">
              <w:t> 2890.6</w:t>
            </w:r>
          </w:p>
        </w:tc>
        <w:tc>
          <w:tcPr>
            <w:tcW w:w="7567" w:type="dxa"/>
            <w:shd w:val="clear" w:color="auto" w:fill="auto"/>
            <w:vAlign w:val="center"/>
          </w:tcPr>
          <w:p w:rsidR="00495ADE" w:rsidRPr="005C53A0" w:rsidRDefault="00495ADE" w:rsidP="00495ADE">
            <w:pPr>
              <w:pStyle w:val="ListParagraph"/>
              <w:numPr>
                <w:ilvl w:val="0"/>
                <w:numId w:val="13"/>
              </w:numPr>
              <w:spacing w:before="40" w:after="40"/>
            </w:pPr>
            <w:r w:rsidRPr="005C53A0">
              <w:t>Off-street parking for people with disabilities</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rsidRPr="005D6F1F">
              <w:t>AS</w:t>
            </w:r>
            <w:r>
              <w:t> 2891 (series)</w:t>
            </w:r>
          </w:p>
        </w:tc>
        <w:tc>
          <w:tcPr>
            <w:tcW w:w="7567" w:type="dxa"/>
            <w:shd w:val="clear" w:color="auto" w:fill="auto"/>
            <w:vAlign w:val="center"/>
          </w:tcPr>
          <w:p w:rsidR="00495ADE" w:rsidRPr="005D6F1F" w:rsidRDefault="00495ADE" w:rsidP="00495ADE">
            <w:pPr>
              <w:spacing w:before="40" w:after="40"/>
            </w:pPr>
            <w:r w:rsidRPr="005D6F1F">
              <w:t>Methods of sampling and testing asphalt</w:t>
            </w:r>
            <w:r>
              <w:t xml:space="preserve"> </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t>AS/NZS 2891.1.1</w:t>
            </w:r>
          </w:p>
        </w:tc>
        <w:tc>
          <w:tcPr>
            <w:tcW w:w="7567" w:type="dxa"/>
            <w:shd w:val="clear" w:color="auto" w:fill="auto"/>
            <w:vAlign w:val="center"/>
          </w:tcPr>
          <w:p w:rsidR="00495ADE" w:rsidRPr="005D6F1F" w:rsidRDefault="00495ADE" w:rsidP="00495ADE">
            <w:pPr>
              <w:pStyle w:val="ListParagraph"/>
              <w:numPr>
                <w:ilvl w:val="0"/>
                <w:numId w:val="13"/>
              </w:numPr>
              <w:spacing w:before="40" w:after="40"/>
            </w:pPr>
            <w:r>
              <w:t>Sampling – Loose asphalt</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t>AS 2891.1.2</w:t>
            </w:r>
          </w:p>
        </w:tc>
        <w:tc>
          <w:tcPr>
            <w:tcW w:w="7567" w:type="dxa"/>
            <w:shd w:val="clear" w:color="auto" w:fill="auto"/>
            <w:vAlign w:val="center"/>
          </w:tcPr>
          <w:p w:rsidR="00495ADE" w:rsidRPr="005D6F1F" w:rsidRDefault="00495ADE" w:rsidP="00495ADE">
            <w:pPr>
              <w:pStyle w:val="ListParagraph"/>
              <w:numPr>
                <w:ilvl w:val="0"/>
                <w:numId w:val="13"/>
              </w:numPr>
              <w:spacing w:before="40" w:after="40"/>
            </w:pPr>
            <w:r>
              <w:t>Sampling – Coring method</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t>AS 2891.1.3</w:t>
            </w:r>
          </w:p>
        </w:tc>
        <w:tc>
          <w:tcPr>
            <w:tcW w:w="7567" w:type="dxa"/>
            <w:shd w:val="clear" w:color="auto" w:fill="auto"/>
            <w:vAlign w:val="center"/>
          </w:tcPr>
          <w:p w:rsidR="00495ADE" w:rsidRPr="005D6F1F" w:rsidRDefault="00495ADE" w:rsidP="00495ADE">
            <w:pPr>
              <w:pStyle w:val="ListParagraph"/>
              <w:numPr>
                <w:ilvl w:val="0"/>
                <w:numId w:val="13"/>
              </w:numPr>
              <w:spacing w:before="40" w:after="40"/>
            </w:pPr>
            <w:r>
              <w:t>Sampling – Asphalt from slabs</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rsidRPr="005D6F1F">
              <w:t>AS</w:t>
            </w:r>
            <w:r>
              <w:t>/NZS </w:t>
            </w:r>
            <w:r w:rsidRPr="005D6F1F">
              <w:t>2891.3</w:t>
            </w:r>
            <w:r>
              <w:t>.1</w:t>
            </w:r>
          </w:p>
        </w:tc>
        <w:tc>
          <w:tcPr>
            <w:tcW w:w="7567" w:type="dxa"/>
            <w:shd w:val="clear" w:color="auto" w:fill="auto"/>
            <w:vAlign w:val="center"/>
          </w:tcPr>
          <w:p w:rsidR="00495ADE" w:rsidRPr="005D6F1F" w:rsidRDefault="00495ADE" w:rsidP="00495ADE">
            <w:pPr>
              <w:pStyle w:val="ListParagraph"/>
              <w:numPr>
                <w:ilvl w:val="0"/>
                <w:numId w:val="13"/>
              </w:numPr>
              <w:spacing w:before="40" w:after="40"/>
            </w:pPr>
            <w:r w:rsidRPr="005D6F1F">
              <w:t>B</w:t>
            </w:r>
            <w:r>
              <w:t>inder</w:t>
            </w:r>
            <w:r w:rsidRPr="005D6F1F">
              <w:t xml:space="preserve"> content and aggregate grading</w:t>
            </w:r>
            <w:r>
              <w:t xml:space="preserve"> – Reflux method</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rsidRPr="005D6F1F">
              <w:t>AS</w:t>
            </w:r>
            <w:r>
              <w:t>/NZS </w:t>
            </w:r>
            <w:r w:rsidRPr="005D6F1F">
              <w:t>2891.3</w:t>
            </w:r>
            <w:r>
              <w:t>.2</w:t>
            </w:r>
          </w:p>
        </w:tc>
        <w:tc>
          <w:tcPr>
            <w:tcW w:w="7567" w:type="dxa"/>
            <w:shd w:val="clear" w:color="auto" w:fill="auto"/>
            <w:vAlign w:val="center"/>
          </w:tcPr>
          <w:p w:rsidR="00495ADE" w:rsidRPr="005D6F1F" w:rsidRDefault="00495ADE" w:rsidP="00495ADE">
            <w:pPr>
              <w:pStyle w:val="ListParagraph"/>
              <w:numPr>
                <w:ilvl w:val="0"/>
                <w:numId w:val="13"/>
              </w:numPr>
              <w:spacing w:before="40" w:after="40"/>
            </w:pPr>
            <w:r w:rsidRPr="005D6F1F">
              <w:t>B</w:t>
            </w:r>
            <w:r>
              <w:t>inder</w:t>
            </w:r>
            <w:r w:rsidRPr="005D6F1F">
              <w:t xml:space="preserve"> content and aggregate grading</w:t>
            </w:r>
            <w:r>
              <w:t xml:space="preserve"> – Centrifugal extraction method</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rsidRPr="005D6F1F">
              <w:t>AS</w:t>
            </w:r>
            <w:r>
              <w:t>/NZS </w:t>
            </w:r>
            <w:r w:rsidRPr="005D6F1F">
              <w:t>2891.3</w:t>
            </w:r>
            <w:r>
              <w:t>.3</w:t>
            </w:r>
          </w:p>
        </w:tc>
        <w:tc>
          <w:tcPr>
            <w:tcW w:w="7567" w:type="dxa"/>
            <w:shd w:val="clear" w:color="auto" w:fill="auto"/>
            <w:vAlign w:val="center"/>
          </w:tcPr>
          <w:p w:rsidR="00495ADE" w:rsidRPr="005D6F1F" w:rsidRDefault="00495ADE" w:rsidP="00495ADE">
            <w:pPr>
              <w:pStyle w:val="ListParagraph"/>
              <w:numPr>
                <w:ilvl w:val="0"/>
                <w:numId w:val="13"/>
              </w:numPr>
              <w:spacing w:before="40" w:after="40"/>
            </w:pPr>
            <w:r w:rsidRPr="005D6F1F">
              <w:t>B</w:t>
            </w:r>
            <w:r>
              <w:t>inder</w:t>
            </w:r>
            <w:r w:rsidRPr="005D6F1F">
              <w:t xml:space="preserve"> content and aggregate grading</w:t>
            </w:r>
            <w:r>
              <w:t xml:space="preserve"> – Pressure filter method</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rsidRPr="005D6F1F">
              <w:t>AS</w:t>
            </w:r>
            <w:r>
              <w:t>/NZS </w:t>
            </w:r>
            <w:r w:rsidRPr="005D6F1F">
              <w:t>2891.5</w:t>
            </w:r>
          </w:p>
        </w:tc>
        <w:tc>
          <w:tcPr>
            <w:tcW w:w="7567" w:type="dxa"/>
            <w:shd w:val="clear" w:color="auto" w:fill="auto"/>
            <w:vAlign w:val="center"/>
          </w:tcPr>
          <w:p w:rsidR="00495ADE" w:rsidRPr="005D6F1F" w:rsidRDefault="00495ADE" w:rsidP="00495ADE">
            <w:pPr>
              <w:pStyle w:val="ListParagraph"/>
              <w:numPr>
                <w:ilvl w:val="0"/>
                <w:numId w:val="13"/>
              </w:numPr>
              <w:spacing w:before="40" w:after="40"/>
            </w:pPr>
            <w:r>
              <w:t>Compaction of asphalt by Marshall method and d</w:t>
            </w:r>
            <w:r w:rsidRPr="005D6F1F">
              <w:t>etermination of stability and flow – Marshall procedure</w:t>
            </w:r>
          </w:p>
        </w:tc>
      </w:tr>
      <w:tr w:rsidR="00495ADE" w:rsidTr="007F6077">
        <w:trPr>
          <w:cantSplit/>
          <w:jc w:val="center"/>
        </w:trPr>
        <w:tc>
          <w:tcPr>
            <w:tcW w:w="2197" w:type="dxa"/>
            <w:shd w:val="clear" w:color="auto" w:fill="auto"/>
            <w:vAlign w:val="center"/>
          </w:tcPr>
          <w:p w:rsidR="00495ADE" w:rsidRDefault="00495ADE" w:rsidP="00495ADE">
            <w:pPr>
              <w:spacing w:before="40" w:after="40"/>
            </w:pPr>
            <w:r>
              <w:t>AS/NZS 2891.7.1</w:t>
            </w:r>
          </w:p>
        </w:tc>
        <w:tc>
          <w:tcPr>
            <w:tcW w:w="7567" w:type="dxa"/>
            <w:shd w:val="clear" w:color="auto" w:fill="auto"/>
            <w:vAlign w:val="center"/>
          </w:tcPr>
          <w:p w:rsidR="00495ADE" w:rsidRDefault="00495ADE" w:rsidP="00495ADE">
            <w:pPr>
              <w:pStyle w:val="ListParagraph"/>
              <w:numPr>
                <w:ilvl w:val="0"/>
                <w:numId w:val="13"/>
              </w:numPr>
              <w:spacing w:before="40" w:after="40"/>
            </w:pPr>
            <w:r>
              <w:t>Determination of maximum density of asphalt – Water displacement method</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t>AS/NZS 2891.7.3</w:t>
            </w:r>
          </w:p>
        </w:tc>
        <w:tc>
          <w:tcPr>
            <w:tcW w:w="7567" w:type="dxa"/>
            <w:shd w:val="clear" w:color="auto" w:fill="auto"/>
            <w:vAlign w:val="center"/>
          </w:tcPr>
          <w:p w:rsidR="00495ADE" w:rsidRPr="005D6F1F" w:rsidRDefault="00495ADE" w:rsidP="00495ADE">
            <w:pPr>
              <w:pStyle w:val="ListParagraph"/>
              <w:numPr>
                <w:ilvl w:val="0"/>
                <w:numId w:val="13"/>
              </w:numPr>
              <w:spacing w:before="40" w:after="40"/>
            </w:pPr>
            <w:r>
              <w:t>Determination of maximum density of asphalt – Methylated spirits displacement</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rsidRPr="005D6F1F">
              <w:lastRenderedPageBreak/>
              <w:t>AS</w:t>
            </w:r>
            <w:r>
              <w:t>/NZS </w:t>
            </w:r>
            <w:r w:rsidRPr="005D6F1F">
              <w:t>2891.8</w:t>
            </w:r>
          </w:p>
        </w:tc>
        <w:tc>
          <w:tcPr>
            <w:tcW w:w="7567" w:type="dxa"/>
            <w:shd w:val="clear" w:color="auto" w:fill="auto"/>
            <w:vAlign w:val="center"/>
          </w:tcPr>
          <w:p w:rsidR="00495ADE" w:rsidRPr="005D6F1F" w:rsidRDefault="00495ADE" w:rsidP="00495ADE">
            <w:pPr>
              <w:pStyle w:val="ListParagraph"/>
              <w:numPr>
                <w:ilvl w:val="0"/>
                <w:numId w:val="13"/>
              </w:numPr>
              <w:spacing w:before="40" w:after="40"/>
            </w:pPr>
            <w:r w:rsidRPr="005D6F1F">
              <w:t xml:space="preserve">Voids and </w:t>
            </w:r>
            <w:r>
              <w:t>volumetric properties of</w:t>
            </w:r>
            <w:r w:rsidRPr="005D6F1F">
              <w:t xml:space="preserve"> compacted asphalt mixes</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rsidRPr="005D6F1F">
              <w:t>AS</w:t>
            </w:r>
            <w:r>
              <w:t>/NZS </w:t>
            </w:r>
            <w:r w:rsidRPr="005D6F1F">
              <w:t>2891.9</w:t>
            </w:r>
            <w:r>
              <w:t>.1</w:t>
            </w:r>
          </w:p>
        </w:tc>
        <w:tc>
          <w:tcPr>
            <w:tcW w:w="7567" w:type="dxa"/>
            <w:shd w:val="clear" w:color="auto" w:fill="auto"/>
            <w:vAlign w:val="center"/>
          </w:tcPr>
          <w:p w:rsidR="00495ADE" w:rsidRPr="005D6F1F" w:rsidRDefault="00495ADE" w:rsidP="00495ADE">
            <w:pPr>
              <w:pStyle w:val="ListParagraph"/>
              <w:numPr>
                <w:ilvl w:val="0"/>
                <w:numId w:val="13"/>
              </w:numPr>
              <w:spacing w:before="40" w:after="40"/>
            </w:pPr>
            <w:r w:rsidRPr="005D6F1F">
              <w:t>Determination of bulk density of compacted asphalt</w:t>
            </w:r>
            <w:r>
              <w:t xml:space="preserve"> – Waxing procedure</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rsidRPr="005D6F1F">
              <w:t>AS</w:t>
            </w:r>
            <w:r>
              <w:t>/NZS </w:t>
            </w:r>
            <w:r w:rsidRPr="005D6F1F">
              <w:t>2891.9</w:t>
            </w:r>
            <w:r>
              <w:t>.2</w:t>
            </w:r>
          </w:p>
        </w:tc>
        <w:tc>
          <w:tcPr>
            <w:tcW w:w="7567" w:type="dxa"/>
            <w:shd w:val="clear" w:color="auto" w:fill="auto"/>
            <w:vAlign w:val="center"/>
          </w:tcPr>
          <w:p w:rsidR="00495ADE" w:rsidRPr="005D6F1F" w:rsidRDefault="00495ADE" w:rsidP="00495ADE">
            <w:pPr>
              <w:pStyle w:val="ListParagraph"/>
              <w:numPr>
                <w:ilvl w:val="0"/>
                <w:numId w:val="13"/>
              </w:numPr>
              <w:spacing w:before="40" w:after="40"/>
            </w:pPr>
            <w:r w:rsidRPr="005D6F1F">
              <w:t>Determination of bulk density of compacted asphalt</w:t>
            </w:r>
            <w:r>
              <w:t xml:space="preserve"> – Presaturation method</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rsidRPr="005D6F1F">
              <w:t>AS</w:t>
            </w:r>
            <w:r>
              <w:t>/NZS </w:t>
            </w:r>
            <w:r w:rsidRPr="005D6F1F">
              <w:t>2891.9</w:t>
            </w:r>
            <w:r>
              <w:t>.3</w:t>
            </w:r>
          </w:p>
        </w:tc>
        <w:tc>
          <w:tcPr>
            <w:tcW w:w="7567" w:type="dxa"/>
            <w:shd w:val="clear" w:color="auto" w:fill="auto"/>
            <w:vAlign w:val="center"/>
          </w:tcPr>
          <w:p w:rsidR="00495ADE" w:rsidRPr="005D6F1F" w:rsidRDefault="00495ADE" w:rsidP="00495ADE">
            <w:pPr>
              <w:pStyle w:val="ListParagraph"/>
              <w:numPr>
                <w:ilvl w:val="0"/>
                <w:numId w:val="13"/>
              </w:numPr>
              <w:spacing w:before="40" w:after="40"/>
            </w:pPr>
            <w:r w:rsidRPr="005D6F1F">
              <w:t>Determination of bulk density of compacted asphalt</w:t>
            </w:r>
            <w:r>
              <w:t xml:space="preserve"> – Mensuration method</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rsidRPr="005D6F1F">
              <w:t>AS</w:t>
            </w:r>
            <w:r>
              <w:t> </w:t>
            </w:r>
            <w:r w:rsidRPr="005D6F1F">
              <w:t>2979</w:t>
            </w:r>
          </w:p>
        </w:tc>
        <w:tc>
          <w:tcPr>
            <w:tcW w:w="7567" w:type="dxa"/>
            <w:shd w:val="clear" w:color="auto" w:fill="auto"/>
            <w:vAlign w:val="center"/>
          </w:tcPr>
          <w:p w:rsidR="00495ADE" w:rsidRPr="005D6F1F" w:rsidRDefault="00495ADE" w:rsidP="00495ADE">
            <w:pPr>
              <w:spacing w:before="40" w:after="40"/>
            </w:pPr>
            <w:r>
              <w:t>(Superseded by AS 2339)</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rsidRPr="005D6F1F">
              <w:t>AS/NZS</w:t>
            </w:r>
            <w:r>
              <w:t> </w:t>
            </w:r>
            <w:r w:rsidRPr="005D6F1F">
              <w:t>3000</w:t>
            </w:r>
          </w:p>
        </w:tc>
        <w:tc>
          <w:tcPr>
            <w:tcW w:w="7567" w:type="dxa"/>
            <w:shd w:val="clear" w:color="auto" w:fill="auto"/>
            <w:vAlign w:val="center"/>
          </w:tcPr>
          <w:p w:rsidR="00495ADE" w:rsidRPr="005D6F1F" w:rsidRDefault="00495ADE" w:rsidP="00495ADE">
            <w:pPr>
              <w:spacing w:before="40" w:after="40"/>
            </w:pPr>
            <w:r>
              <w:t>Electrical installations (k</w:t>
            </w:r>
            <w:r w:rsidRPr="005D6F1F">
              <w:t xml:space="preserve">nown as the Australian/New Zealand </w:t>
            </w:r>
            <w:r>
              <w:t>W</w:t>
            </w:r>
            <w:r w:rsidRPr="005D6F1F">
              <w:t xml:space="preserve">iring </w:t>
            </w:r>
            <w:r>
              <w:t>R</w:t>
            </w:r>
            <w:r w:rsidRPr="005D6F1F">
              <w:t>ules)</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rsidRPr="005D6F1F">
              <w:t>AS/NZS</w:t>
            </w:r>
            <w:r>
              <w:t> </w:t>
            </w:r>
            <w:r w:rsidRPr="005D6F1F">
              <w:t>3100</w:t>
            </w:r>
          </w:p>
        </w:tc>
        <w:tc>
          <w:tcPr>
            <w:tcW w:w="7567" w:type="dxa"/>
            <w:shd w:val="clear" w:color="auto" w:fill="auto"/>
            <w:vAlign w:val="center"/>
          </w:tcPr>
          <w:p w:rsidR="00495ADE" w:rsidRPr="005D6F1F" w:rsidRDefault="00495ADE" w:rsidP="00495ADE">
            <w:pPr>
              <w:spacing w:before="40" w:after="40"/>
            </w:pPr>
            <w:r w:rsidRPr="005D6F1F">
              <w:t>Approval and test specification - General requirements for electrical equipment</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rsidRPr="005D6F1F">
              <w:t>AS/NZS</w:t>
            </w:r>
            <w:r>
              <w:t> </w:t>
            </w:r>
            <w:r w:rsidRPr="005D6F1F">
              <w:t>3191</w:t>
            </w:r>
          </w:p>
        </w:tc>
        <w:tc>
          <w:tcPr>
            <w:tcW w:w="7567" w:type="dxa"/>
            <w:shd w:val="clear" w:color="auto" w:fill="auto"/>
            <w:vAlign w:val="center"/>
          </w:tcPr>
          <w:p w:rsidR="00495ADE" w:rsidRPr="005D6F1F" w:rsidRDefault="00495ADE" w:rsidP="00495ADE">
            <w:pPr>
              <w:spacing w:before="40" w:after="40"/>
            </w:pPr>
            <w:r w:rsidRPr="005D6F1F">
              <w:t>Electric flexible cords</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rsidRPr="005D6F1F">
              <w:t>AS/NZS</w:t>
            </w:r>
            <w:r>
              <w:t> </w:t>
            </w:r>
            <w:r w:rsidRPr="005D6F1F">
              <w:t>3500.1</w:t>
            </w:r>
          </w:p>
        </w:tc>
        <w:tc>
          <w:tcPr>
            <w:tcW w:w="7567" w:type="dxa"/>
            <w:shd w:val="clear" w:color="auto" w:fill="auto"/>
            <w:vAlign w:val="center"/>
          </w:tcPr>
          <w:p w:rsidR="00495ADE" w:rsidRPr="005D6F1F" w:rsidRDefault="00495ADE" w:rsidP="00495ADE">
            <w:pPr>
              <w:spacing w:before="40" w:after="40"/>
            </w:pPr>
            <w:r>
              <w:t>Plumbing and drainage – Water service</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rsidRPr="005D6F1F">
              <w:t>AS</w:t>
            </w:r>
            <w:r>
              <w:t> </w:t>
            </w:r>
            <w:r w:rsidRPr="005D6F1F">
              <w:t>3568</w:t>
            </w:r>
          </w:p>
        </w:tc>
        <w:tc>
          <w:tcPr>
            <w:tcW w:w="7567" w:type="dxa"/>
            <w:shd w:val="clear" w:color="auto" w:fill="auto"/>
            <w:vAlign w:val="center"/>
          </w:tcPr>
          <w:p w:rsidR="00495ADE" w:rsidRPr="005D6F1F" w:rsidRDefault="00495ADE" w:rsidP="00495ADE">
            <w:pPr>
              <w:spacing w:before="40" w:after="40"/>
            </w:pPr>
            <w:r w:rsidRPr="005D6F1F">
              <w:t>Oils for reducing the viscosity of residual bitumen for pavements</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rsidRPr="00A62E6A">
              <w:rPr>
                <w:lang w:val="en-US"/>
              </w:rPr>
              <w:t>AS/NZS 3582.1</w:t>
            </w:r>
          </w:p>
        </w:tc>
        <w:tc>
          <w:tcPr>
            <w:tcW w:w="7567" w:type="dxa"/>
            <w:shd w:val="clear" w:color="auto" w:fill="auto"/>
            <w:vAlign w:val="center"/>
          </w:tcPr>
          <w:p w:rsidR="00495ADE" w:rsidRPr="005D6F1F" w:rsidRDefault="00495ADE" w:rsidP="00495ADE">
            <w:pPr>
              <w:spacing w:before="40" w:after="40"/>
            </w:pPr>
            <w:r w:rsidRPr="00A62E6A">
              <w:rPr>
                <w:lang w:val="en-US"/>
              </w:rPr>
              <w:t>Supplementary cementitious materials for use with portland and blended cements – Fly ash</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rsidRPr="005D6F1F">
              <w:t>AS</w:t>
            </w:r>
            <w:r>
              <w:t> </w:t>
            </w:r>
            <w:r w:rsidRPr="005D6F1F">
              <w:t>3600</w:t>
            </w:r>
          </w:p>
        </w:tc>
        <w:tc>
          <w:tcPr>
            <w:tcW w:w="7567" w:type="dxa"/>
            <w:shd w:val="clear" w:color="auto" w:fill="auto"/>
            <w:vAlign w:val="center"/>
          </w:tcPr>
          <w:p w:rsidR="00495ADE" w:rsidRPr="005D6F1F" w:rsidRDefault="00495ADE" w:rsidP="00495ADE">
            <w:pPr>
              <w:spacing w:before="40" w:after="40"/>
            </w:pPr>
            <w:r w:rsidRPr="005D6F1F">
              <w:t>Concrete structures</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rsidRPr="005D6F1F">
              <w:t>AS</w:t>
            </w:r>
            <w:r>
              <w:t> </w:t>
            </w:r>
            <w:r w:rsidRPr="005D6F1F">
              <w:t>3610</w:t>
            </w:r>
            <w:r>
              <w:t>.1</w:t>
            </w:r>
          </w:p>
        </w:tc>
        <w:tc>
          <w:tcPr>
            <w:tcW w:w="7567" w:type="dxa"/>
            <w:shd w:val="clear" w:color="auto" w:fill="auto"/>
            <w:vAlign w:val="center"/>
          </w:tcPr>
          <w:p w:rsidR="00495ADE" w:rsidRPr="005D6F1F" w:rsidRDefault="00495ADE" w:rsidP="00495ADE">
            <w:pPr>
              <w:spacing w:before="40" w:after="40"/>
            </w:pPr>
            <w:r w:rsidRPr="005D6F1F">
              <w:t>Formwork for concrete</w:t>
            </w:r>
            <w:r>
              <w:t xml:space="preserve"> – Specifications</w:t>
            </w:r>
          </w:p>
        </w:tc>
      </w:tr>
      <w:tr w:rsidR="00495ADE" w:rsidTr="007F6077">
        <w:trPr>
          <w:cantSplit/>
          <w:jc w:val="center"/>
        </w:trPr>
        <w:tc>
          <w:tcPr>
            <w:tcW w:w="2197" w:type="dxa"/>
            <w:shd w:val="clear" w:color="auto" w:fill="auto"/>
            <w:vAlign w:val="center"/>
          </w:tcPr>
          <w:p w:rsidR="00495ADE" w:rsidRPr="00C87CBE" w:rsidRDefault="00495ADE" w:rsidP="00495ADE">
            <w:pPr>
              <w:spacing w:before="40" w:after="40"/>
            </w:pPr>
            <w:r w:rsidRPr="00C87CBE">
              <w:t>AS</w:t>
            </w:r>
            <w:r>
              <w:t>/NZS </w:t>
            </w:r>
            <w:r w:rsidRPr="00C87CBE">
              <w:t>3661.1</w:t>
            </w:r>
          </w:p>
        </w:tc>
        <w:tc>
          <w:tcPr>
            <w:tcW w:w="7567" w:type="dxa"/>
            <w:shd w:val="clear" w:color="auto" w:fill="auto"/>
            <w:vAlign w:val="center"/>
          </w:tcPr>
          <w:p w:rsidR="00495ADE" w:rsidRPr="00C87CBE" w:rsidRDefault="00495ADE" w:rsidP="00495ADE">
            <w:pPr>
              <w:spacing w:before="40" w:after="40"/>
            </w:pPr>
            <w:r>
              <w:t>(Superseded by AS/NZS 4586 and AS/NZS 4663)</w:t>
            </w:r>
          </w:p>
        </w:tc>
      </w:tr>
      <w:tr w:rsidR="00495ADE" w:rsidTr="007F6077">
        <w:trPr>
          <w:cantSplit/>
          <w:jc w:val="center"/>
        </w:trPr>
        <w:tc>
          <w:tcPr>
            <w:tcW w:w="2197" w:type="dxa"/>
            <w:shd w:val="clear" w:color="auto" w:fill="auto"/>
            <w:vAlign w:val="center"/>
          </w:tcPr>
          <w:p w:rsidR="00495ADE" w:rsidRPr="00C87CBE" w:rsidRDefault="00495ADE" w:rsidP="00495ADE">
            <w:pPr>
              <w:spacing w:before="40" w:after="40"/>
            </w:pPr>
            <w:r w:rsidRPr="00C87CBE">
              <w:t>AS</w:t>
            </w:r>
            <w:r>
              <w:t>/NZS </w:t>
            </w:r>
            <w:r w:rsidRPr="00C87CBE">
              <w:t>3661.2</w:t>
            </w:r>
          </w:p>
        </w:tc>
        <w:tc>
          <w:tcPr>
            <w:tcW w:w="7567" w:type="dxa"/>
            <w:shd w:val="clear" w:color="auto" w:fill="auto"/>
            <w:vAlign w:val="center"/>
          </w:tcPr>
          <w:p w:rsidR="00495ADE" w:rsidRPr="00C87CBE" w:rsidRDefault="00495ADE" w:rsidP="00495ADE">
            <w:pPr>
              <w:spacing w:before="40" w:after="40"/>
            </w:pPr>
            <w:r w:rsidRPr="00C87CBE">
              <w:t xml:space="preserve">Slip resistance of pedestrian surfaces – Guide to the reduction of slip hazards </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t>AS/NZS 3678</w:t>
            </w:r>
          </w:p>
        </w:tc>
        <w:tc>
          <w:tcPr>
            <w:tcW w:w="7567" w:type="dxa"/>
            <w:shd w:val="clear" w:color="auto" w:fill="auto"/>
            <w:vAlign w:val="center"/>
          </w:tcPr>
          <w:p w:rsidR="00495ADE" w:rsidRPr="005D6F1F" w:rsidRDefault="00495ADE" w:rsidP="00495ADE">
            <w:pPr>
              <w:spacing w:before="40" w:after="40"/>
            </w:pPr>
            <w:r>
              <w:t>Structural steel - Hot rolled plates, floorplates and slabs</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rsidRPr="005D6F1F">
              <w:t>AS</w:t>
            </w:r>
            <w:r>
              <w:t>/NZS </w:t>
            </w:r>
            <w:r w:rsidRPr="005D6F1F">
              <w:t>3679.1</w:t>
            </w:r>
          </w:p>
        </w:tc>
        <w:tc>
          <w:tcPr>
            <w:tcW w:w="7567" w:type="dxa"/>
            <w:shd w:val="clear" w:color="auto" w:fill="auto"/>
            <w:vAlign w:val="center"/>
          </w:tcPr>
          <w:p w:rsidR="00495ADE" w:rsidRPr="005D6F1F" w:rsidRDefault="00495ADE" w:rsidP="00495ADE">
            <w:pPr>
              <w:spacing w:before="40" w:after="40"/>
            </w:pPr>
            <w:r w:rsidRPr="005D6F1F">
              <w:t>Structural steel - Hot rolled bars and sections</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t>AS 3705</w:t>
            </w:r>
          </w:p>
        </w:tc>
        <w:tc>
          <w:tcPr>
            <w:tcW w:w="7567" w:type="dxa"/>
            <w:shd w:val="clear" w:color="auto" w:fill="auto"/>
            <w:vAlign w:val="center"/>
          </w:tcPr>
          <w:p w:rsidR="00495ADE" w:rsidRPr="005D6F1F" w:rsidRDefault="00495ADE" w:rsidP="00495ADE">
            <w:pPr>
              <w:spacing w:before="40" w:after="40"/>
            </w:pPr>
            <w:r>
              <w:t>Geotextiles – Identification, marking and general data</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t>AS </w:t>
            </w:r>
            <w:r w:rsidRPr="005D6F1F">
              <w:t>3706</w:t>
            </w:r>
            <w:r>
              <w:t xml:space="preserve"> (series)</w:t>
            </w:r>
          </w:p>
        </w:tc>
        <w:tc>
          <w:tcPr>
            <w:tcW w:w="7567" w:type="dxa"/>
            <w:shd w:val="clear" w:color="auto" w:fill="auto"/>
            <w:vAlign w:val="center"/>
          </w:tcPr>
          <w:p w:rsidR="00495ADE" w:rsidRPr="005D6F1F" w:rsidRDefault="00495ADE" w:rsidP="00495ADE">
            <w:pPr>
              <w:spacing w:before="40" w:after="40"/>
            </w:pPr>
            <w:r w:rsidRPr="005D6F1F">
              <w:t xml:space="preserve">Geotextiles </w:t>
            </w:r>
            <w:r>
              <w:t xml:space="preserve">– Methods of </w:t>
            </w:r>
            <w:r w:rsidRPr="005D6F1F">
              <w:t>test</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t>AS </w:t>
            </w:r>
            <w:r w:rsidRPr="005D6F1F">
              <w:t>3706</w:t>
            </w:r>
            <w:r>
              <w:t>.1</w:t>
            </w:r>
          </w:p>
        </w:tc>
        <w:tc>
          <w:tcPr>
            <w:tcW w:w="7567" w:type="dxa"/>
            <w:shd w:val="clear" w:color="auto" w:fill="auto"/>
            <w:vAlign w:val="center"/>
          </w:tcPr>
          <w:p w:rsidR="00495ADE" w:rsidRPr="005D6F1F" w:rsidRDefault="00495ADE" w:rsidP="00495ADE">
            <w:pPr>
              <w:pStyle w:val="ListParagraph"/>
              <w:numPr>
                <w:ilvl w:val="0"/>
                <w:numId w:val="13"/>
              </w:numPr>
              <w:spacing w:before="40" w:after="40"/>
            </w:pPr>
            <w:r>
              <w:t>General requirements, sampling, conditioning, basic physical properties and statistical analysis</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t>AS </w:t>
            </w:r>
            <w:r w:rsidRPr="005D6F1F">
              <w:t>3706</w:t>
            </w:r>
            <w:r>
              <w:t>.2</w:t>
            </w:r>
          </w:p>
        </w:tc>
        <w:tc>
          <w:tcPr>
            <w:tcW w:w="7567" w:type="dxa"/>
            <w:shd w:val="clear" w:color="auto" w:fill="auto"/>
            <w:vAlign w:val="center"/>
          </w:tcPr>
          <w:p w:rsidR="00495ADE" w:rsidRPr="005D6F1F" w:rsidRDefault="00495ADE" w:rsidP="00495ADE">
            <w:pPr>
              <w:pStyle w:val="ListParagraph"/>
              <w:numPr>
                <w:ilvl w:val="0"/>
                <w:numId w:val="13"/>
              </w:numPr>
              <w:spacing w:before="40" w:after="40"/>
            </w:pPr>
            <w:r>
              <w:t>Determination of tensile properties – Wide strip and grab method</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t>AS </w:t>
            </w:r>
            <w:r w:rsidRPr="005D6F1F">
              <w:t>3706</w:t>
            </w:r>
            <w:r>
              <w:t>.3</w:t>
            </w:r>
          </w:p>
        </w:tc>
        <w:tc>
          <w:tcPr>
            <w:tcW w:w="7567" w:type="dxa"/>
            <w:shd w:val="clear" w:color="auto" w:fill="auto"/>
            <w:vAlign w:val="center"/>
          </w:tcPr>
          <w:p w:rsidR="00495ADE" w:rsidRPr="005D6F1F" w:rsidRDefault="00495ADE" w:rsidP="00495ADE">
            <w:pPr>
              <w:pStyle w:val="ListParagraph"/>
              <w:numPr>
                <w:ilvl w:val="0"/>
                <w:numId w:val="13"/>
              </w:numPr>
              <w:spacing w:before="40" w:after="40"/>
            </w:pPr>
            <w:r>
              <w:t>Determination of tearing strength – Trapezoidal method</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t>AS </w:t>
            </w:r>
            <w:r w:rsidRPr="005D6F1F">
              <w:t>3706</w:t>
            </w:r>
            <w:r>
              <w:t>.4</w:t>
            </w:r>
          </w:p>
        </w:tc>
        <w:tc>
          <w:tcPr>
            <w:tcW w:w="7567" w:type="dxa"/>
            <w:shd w:val="clear" w:color="auto" w:fill="auto"/>
            <w:vAlign w:val="center"/>
          </w:tcPr>
          <w:p w:rsidR="00495ADE" w:rsidRPr="005D6F1F" w:rsidRDefault="00495ADE" w:rsidP="00495ADE">
            <w:pPr>
              <w:pStyle w:val="ListParagraph"/>
              <w:numPr>
                <w:ilvl w:val="0"/>
                <w:numId w:val="13"/>
              </w:numPr>
              <w:spacing w:before="40" w:after="40"/>
            </w:pPr>
            <w:r>
              <w:t>Determination of bursting strength – California bearing ratio (CBR) – Plunger method</w:t>
            </w:r>
          </w:p>
        </w:tc>
      </w:tr>
      <w:tr w:rsidR="00495ADE" w:rsidTr="007F6077">
        <w:trPr>
          <w:cantSplit/>
          <w:jc w:val="center"/>
        </w:trPr>
        <w:tc>
          <w:tcPr>
            <w:tcW w:w="2197" w:type="dxa"/>
            <w:shd w:val="clear" w:color="auto" w:fill="auto"/>
            <w:vAlign w:val="center"/>
          </w:tcPr>
          <w:p w:rsidR="00495ADE" w:rsidRDefault="00495ADE" w:rsidP="00495ADE">
            <w:pPr>
              <w:spacing w:before="40" w:after="40"/>
            </w:pPr>
            <w:r>
              <w:t>AS </w:t>
            </w:r>
            <w:r w:rsidRPr="001F2DB5">
              <w:t>3706.</w:t>
            </w:r>
            <w:r>
              <w:t>9</w:t>
            </w:r>
          </w:p>
        </w:tc>
        <w:tc>
          <w:tcPr>
            <w:tcW w:w="7567" w:type="dxa"/>
            <w:shd w:val="clear" w:color="auto" w:fill="auto"/>
            <w:vAlign w:val="center"/>
          </w:tcPr>
          <w:p w:rsidR="00495ADE" w:rsidRDefault="00495ADE" w:rsidP="00495ADE">
            <w:pPr>
              <w:pStyle w:val="ListParagraph"/>
              <w:numPr>
                <w:ilvl w:val="0"/>
                <w:numId w:val="13"/>
              </w:numPr>
              <w:spacing w:before="40" w:after="40"/>
            </w:pPr>
            <w:r>
              <w:t>Determination of permittivity, permeability and flow rate</w:t>
            </w:r>
          </w:p>
        </w:tc>
      </w:tr>
      <w:tr w:rsidR="00495ADE" w:rsidTr="007F6077">
        <w:trPr>
          <w:cantSplit/>
          <w:jc w:val="center"/>
        </w:trPr>
        <w:tc>
          <w:tcPr>
            <w:tcW w:w="2197" w:type="dxa"/>
            <w:shd w:val="clear" w:color="auto" w:fill="auto"/>
            <w:vAlign w:val="center"/>
          </w:tcPr>
          <w:p w:rsidR="00495ADE" w:rsidRDefault="00495ADE" w:rsidP="00495ADE">
            <w:pPr>
              <w:spacing w:before="40" w:after="40"/>
            </w:pPr>
            <w:r w:rsidRPr="001F2DB5">
              <w:t>AS</w:t>
            </w:r>
            <w:r>
              <w:t> </w:t>
            </w:r>
            <w:r w:rsidRPr="001F2DB5">
              <w:t>3706.</w:t>
            </w:r>
            <w:r>
              <w:t>11</w:t>
            </w:r>
          </w:p>
        </w:tc>
        <w:tc>
          <w:tcPr>
            <w:tcW w:w="7567" w:type="dxa"/>
            <w:shd w:val="clear" w:color="auto" w:fill="auto"/>
            <w:vAlign w:val="center"/>
          </w:tcPr>
          <w:p w:rsidR="00495ADE" w:rsidRDefault="00495ADE" w:rsidP="00495ADE">
            <w:pPr>
              <w:pStyle w:val="ListParagraph"/>
              <w:numPr>
                <w:ilvl w:val="0"/>
                <w:numId w:val="13"/>
              </w:numPr>
              <w:spacing w:before="40" w:after="40"/>
            </w:pPr>
            <w:r>
              <w:t>Determination of durability - Resistance to degradation by light, heat and moisture</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rsidRPr="005D6F1F">
              <w:br w:type="page"/>
              <w:t>AS</w:t>
            </w:r>
            <w:r>
              <w:t>/NZS </w:t>
            </w:r>
            <w:r w:rsidRPr="005D6F1F">
              <w:t>3725</w:t>
            </w:r>
          </w:p>
        </w:tc>
        <w:tc>
          <w:tcPr>
            <w:tcW w:w="7567" w:type="dxa"/>
            <w:shd w:val="clear" w:color="auto" w:fill="auto"/>
            <w:vAlign w:val="center"/>
          </w:tcPr>
          <w:p w:rsidR="00495ADE" w:rsidRPr="005D6F1F" w:rsidRDefault="00495ADE" w:rsidP="00495ADE">
            <w:pPr>
              <w:spacing w:before="40" w:after="40"/>
            </w:pPr>
            <w:r>
              <w:t>Design for installation of buried concrete pipes</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t>AS </w:t>
            </w:r>
            <w:r w:rsidRPr="005D6F1F">
              <w:t>3730.14</w:t>
            </w:r>
          </w:p>
        </w:tc>
        <w:tc>
          <w:tcPr>
            <w:tcW w:w="7567" w:type="dxa"/>
            <w:shd w:val="clear" w:color="auto" w:fill="auto"/>
            <w:vAlign w:val="center"/>
          </w:tcPr>
          <w:p w:rsidR="00495ADE" w:rsidRPr="005D6F1F" w:rsidRDefault="00495ADE" w:rsidP="00495ADE">
            <w:pPr>
              <w:spacing w:before="40" w:after="40"/>
            </w:pPr>
            <w:r w:rsidRPr="005D6F1F">
              <w:t>Guide to properties of paints for buildings - Underc</w:t>
            </w:r>
            <w:r>
              <w:t>oat - Solvent borne - I</w:t>
            </w:r>
            <w:r w:rsidRPr="005D6F1F">
              <w:t>nterior</w:t>
            </w:r>
            <w:r>
              <w:t>/exterior</w:t>
            </w:r>
          </w:p>
        </w:tc>
      </w:tr>
      <w:tr w:rsidR="00495ADE" w:rsidTr="007F6077">
        <w:trPr>
          <w:cantSplit/>
          <w:jc w:val="center"/>
        </w:trPr>
        <w:tc>
          <w:tcPr>
            <w:tcW w:w="2197" w:type="dxa"/>
            <w:shd w:val="clear" w:color="auto" w:fill="auto"/>
            <w:vAlign w:val="center"/>
          </w:tcPr>
          <w:p w:rsidR="00495ADE" w:rsidRPr="001B2D5E" w:rsidRDefault="00495ADE" w:rsidP="00495ADE">
            <w:pPr>
              <w:spacing w:before="40" w:after="40"/>
            </w:pPr>
            <w:r w:rsidRPr="001B2D5E">
              <w:t>AS/NZ</w:t>
            </w:r>
            <w:r>
              <w:t>S 3750.9</w:t>
            </w:r>
          </w:p>
        </w:tc>
        <w:tc>
          <w:tcPr>
            <w:tcW w:w="7567" w:type="dxa"/>
            <w:shd w:val="clear" w:color="auto" w:fill="auto"/>
            <w:vAlign w:val="center"/>
          </w:tcPr>
          <w:p w:rsidR="00495ADE" w:rsidRPr="001B2D5E" w:rsidRDefault="00495ADE" w:rsidP="00495ADE">
            <w:pPr>
              <w:spacing w:before="40" w:after="40"/>
            </w:pPr>
            <w:r w:rsidRPr="001B2D5E">
              <w:t>Paints for steel structures</w:t>
            </w:r>
            <w:r>
              <w:t xml:space="preserve"> – Organic zinc-rich primer</w:t>
            </w:r>
          </w:p>
        </w:tc>
      </w:tr>
      <w:tr w:rsidR="00495ADE" w:rsidTr="007F6077">
        <w:trPr>
          <w:cantSplit/>
          <w:jc w:val="center"/>
        </w:trPr>
        <w:tc>
          <w:tcPr>
            <w:tcW w:w="2197" w:type="dxa"/>
            <w:shd w:val="clear" w:color="auto" w:fill="auto"/>
            <w:vAlign w:val="center"/>
          </w:tcPr>
          <w:p w:rsidR="00495ADE" w:rsidRPr="001B2D5E" w:rsidRDefault="00495ADE" w:rsidP="00495ADE">
            <w:pPr>
              <w:spacing w:before="40" w:after="40"/>
            </w:pPr>
            <w:r w:rsidRPr="001B2D5E">
              <w:t>AS/NZS</w:t>
            </w:r>
            <w:r>
              <w:t> </w:t>
            </w:r>
            <w:r w:rsidRPr="001B2D5E">
              <w:t>3750.22</w:t>
            </w:r>
          </w:p>
        </w:tc>
        <w:tc>
          <w:tcPr>
            <w:tcW w:w="7567" w:type="dxa"/>
            <w:shd w:val="clear" w:color="auto" w:fill="auto"/>
            <w:vAlign w:val="center"/>
          </w:tcPr>
          <w:p w:rsidR="00495ADE" w:rsidRPr="001B2D5E" w:rsidRDefault="00495ADE" w:rsidP="00495ADE">
            <w:pPr>
              <w:spacing w:before="40" w:after="40"/>
            </w:pPr>
            <w:r w:rsidRPr="001B2D5E">
              <w:t>Paints for steel structures – Full gloss enamel – Solvent-borne</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rsidRPr="005D6F1F">
              <w:t>AS/NZS</w:t>
            </w:r>
            <w:r>
              <w:t> </w:t>
            </w:r>
            <w:r w:rsidRPr="005D6F1F">
              <w:t>3845</w:t>
            </w:r>
            <w:r>
              <w:t>.1</w:t>
            </w:r>
          </w:p>
        </w:tc>
        <w:tc>
          <w:tcPr>
            <w:tcW w:w="7567" w:type="dxa"/>
            <w:shd w:val="clear" w:color="auto" w:fill="auto"/>
            <w:vAlign w:val="center"/>
          </w:tcPr>
          <w:p w:rsidR="00495ADE" w:rsidRPr="005D6F1F" w:rsidRDefault="00495ADE" w:rsidP="00495ADE">
            <w:pPr>
              <w:spacing w:before="40" w:after="40"/>
            </w:pPr>
            <w:r w:rsidRPr="005D6F1F">
              <w:t>Road safety barrier systems</w:t>
            </w:r>
            <w:r>
              <w:t xml:space="preserve"> and devices - </w:t>
            </w:r>
            <w:r w:rsidRPr="005D6F1F">
              <w:t>Road safety barrier systems</w:t>
            </w:r>
          </w:p>
        </w:tc>
      </w:tr>
      <w:tr w:rsidR="00495ADE" w:rsidTr="007F6077">
        <w:trPr>
          <w:cantSplit/>
          <w:jc w:val="center"/>
        </w:trPr>
        <w:tc>
          <w:tcPr>
            <w:tcW w:w="2197" w:type="dxa"/>
            <w:shd w:val="clear" w:color="auto" w:fill="auto"/>
            <w:vAlign w:val="center"/>
          </w:tcPr>
          <w:p w:rsidR="00495ADE" w:rsidRDefault="00495ADE" w:rsidP="00495ADE">
            <w:pPr>
              <w:spacing w:before="40" w:after="40"/>
            </w:pPr>
            <w:r>
              <w:t>AS/NZS 3845.2</w:t>
            </w:r>
          </w:p>
        </w:tc>
        <w:tc>
          <w:tcPr>
            <w:tcW w:w="7567" w:type="dxa"/>
            <w:shd w:val="clear" w:color="auto" w:fill="auto"/>
            <w:vAlign w:val="center"/>
          </w:tcPr>
          <w:p w:rsidR="00495ADE" w:rsidRPr="00027D4B" w:rsidRDefault="00495ADE" w:rsidP="00495ADE">
            <w:pPr>
              <w:spacing w:before="40" w:after="40"/>
            </w:pPr>
            <w:r w:rsidRPr="005D6F1F">
              <w:t>Road safety barrier systems</w:t>
            </w:r>
            <w:r>
              <w:t xml:space="preserve"> and devices - </w:t>
            </w:r>
            <w:r w:rsidRPr="005D6F1F">
              <w:t>Road safety</w:t>
            </w:r>
            <w:r>
              <w:t xml:space="preserve"> devices</w:t>
            </w:r>
          </w:p>
        </w:tc>
      </w:tr>
      <w:tr w:rsidR="00495ADE" w:rsidTr="007F6077">
        <w:trPr>
          <w:cantSplit/>
          <w:jc w:val="center"/>
        </w:trPr>
        <w:tc>
          <w:tcPr>
            <w:tcW w:w="2197" w:type="dxa"/>
            <w:shd w:val="clear" w:color="auto" w:fill="auto"/>
            <w:vAlign w:val="center"/>
          </w:tcPr>
          <w:p w:rsidR="00495ADE" w:rsidRDefault="00495ADE" w:rsidP="00495ADE">
            <w:pPr>
              <w:spacing w:before="40" w:after="40"/>
            </w:pPr>
            <w:r>
              <w:t>AS 3850 (series)</w:t>
            </w:r>
          </w:p>
        </w:tc>
        <w:tc>
          <w:tcPr>
            <w:tcW w:w="7567" w:type="dxa"/>
            <w:shd w:val="clear" w:color="auto" w:fill="auto"/>
            <w:vAlign w:val="center"/>
          </w:tcPr>
          <w:p w:rsidR="00495ADE" w:rsidRPr="00027D4B" w:rsidRDefault="00495ADE" w:rsidP="00495ADE">
            <w:pPr>
              <w:spacing w:before="40" w:after="40"/>
            </w:pPr>
            <w:r>
              <w:t>Prefabricated concrete elements</w:t>
            </w:r>
          </w:p>
        </w:tc>
      </w:tr>
      <w:tr w:rsidR="00495ADE" w:rsidTr="007F6077">
        <w:trPr>
          <w:cantSplit/>
          <w:jc w:val="center"/>
        </w:trPr>
        <w:tc>
          <w:tcPr>
            <w:tcW w:w="2197" w:type="dxa"/>
            <w:shd w:val="clear" w:color="auto" w:fill="auto"/>
            <w:vAlign w:val="center"/>
          </w:tcPr>
          <w:p w:rsidR="00495ADE" w:rsidRDefault="00495ADE" w:rsidP="00495ADE">
            <w:pPr>
              <w:spacing w:before="40" w:after="40"/>
            </w:pPr>
            <w:r>
              <w:t>AS 3850.1</w:t>
            </w:r>
          </w:p>
        </w:tc>
        <w:tc>
          <w:tcPr>
            <w:tcW w:w="7567" w:type="dxa"/>
            <w:shd w:val="clear" w:color="auto" w:fill="auto"/>
            <w:vAlign w:val="center"/>
          </w:tcPr>
          <w:p w:rsidR="00495ADE" w:rsidRPr="00027D4B" w:rsidRDefault="00495ADE" w:rsidP="00495ADE">
            <w:pPr>
              <w:spacing w:before="40" w:after="40"/>
            </w:pPr>
            <w:r>
              <w:t>General requirements</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t>AS 3894(series)</w:t>
            </w:r>
          </w:p>
        </w:tc>
        <w:tc>
          <w:tcPr>
            <w:tcW w:w="7567" w:type="dxa"/>
            <w:shd w:val="clear" w:color="auto" w:fill="auto"/>
            <w:vAlign w:val="center"/>
          </w:tcPr>
          <w:p w:rsidR="00495ADE" w:rsidRDefault="00495ADE" w:rsidP="00495ADE">
            <w:pPr>
              <w:spacing w:before="40" w:after="40"/>
            </w:pPr>
            <w:r w:rsidRPr="00027D4B">
              <w:t>Site Testing of Protective Coatings</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lastRenderedPageBreak/>
              <w:t>AS 3894.3</w:t>
            </w:r>
          </w:p>
        </w:tc>
        <w:tc>
          <w:tcPr>
            <w:tcW w:w="7567" w:type="dxa"/>
            <w:shd w:val="clear" w:color="auto" w:fill="auto"/>
            <w:vAlign w:val="center"/>
          </w:tcPr>
          <w:p w:rsidR="00495ADE" w:rsidRDefault="00495ADE" w:rsidP="00495ADE">
            <w:pPr>
              <w:pStyle w:val="ListParagraph"/>
              <w:numPr>
                <w:ilvl w:val="0"/>
                <w:numId w:val="13"/>
              </w:numPr>
              <w:spacing w:before="40" w:after="40"/>
            </w:pPr>
            <w:r w:rsidRPr="00027D4B">
              <w:t>Determination of dry film thicknes</w:t>
            </w:r>
            <w:r>
              <w:t>s</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t>AS 3894.5</w:t>
            </w:r>
          </w:p>
        </w:tc>
        <w:tc>
          <w:tcPr>
            <w:tcW w:w="7567" w:type="dxa"/>
            <w:shd w:val="clear" w:color="auto" w:fill="auto"/>
            <w:vAlign w:val="center"/>
          </w:tcPr>
          <w:p w:rsidR="00495ADE" w:rsidRDefault="00495ADE" w:rsidP="00495ADE">
            <w:pPr>
              <w:pStyle w:val="ListParagraph"/>
              <w:numPr>
                <w:ilvl w:val="0"/>
                <w:numId w:val="13"/>
              </w:numPr>
              <w:spacing w:before="40" w:after="40"/>
            </w:pPr>
            <w:r w:rsidRPr="00027D4B">
              <w:t>Determination of surface profile</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t>AS 3894.10</w:t>
            </w:r>
          </w:p>
        </w:tc>
        <w:tc>
          <w:tcPr>
            <w:tcW w:w="7567" w:type="dxa"/>
            <w:shd w:val="clear" w:color="auto" w:fill="auto"/>
            <w:vAlign w:val="center"/>
          </w:tcPr>
          <w:p w:rsidR="00495ADE" w:rsidRDefault="00495ADE" w:rsidP="00495ADE">
            <w:pPr>
              <w:pStyle w:val="ListParagraph"/>
              <w:numPr>
                <w:ilvl w:val="0"/>
                <w:numId w:val="13"/>
              </w:numPr>
              <w:spacing w:before="40" w:after="40"/>
            </w:pPr>
            <w:r w:rsidRPr="00027D4B">
              <w:t>Inspection Report – Daily surface and ambient conditions</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t>AS 3894.11</w:t>
            </w:r>
          </w:p>
        </w:tc>
        <w:tc>
          <w:tcPr>
            <w:tcW w:w="7567" w:type="dxa"/>
            <w:shd w:val="clear" w:color="auto" w:fill="auto"/>
            <w:vAlign w:val="center"/>
          </w:tcPr>
          <w:p w:rsidR="00495ADE" w:rsidRDefault="00495ADE" w:rsidP="00495ADE">
            <w:pPr>
              <w:pStyle w:val="ListParagraph"/>
              <w:numPr>
                <w:ilvl w:val="0"/>
                <w:numId w:val="13"/>
              </w:numPr>
              <w:spacing w:before="40" w:after="40"/>
            </w:pPr>
            <w:r w:rsidRPr="00027D4B">
              <w:t>Equipment Report</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t>AS 3894.12</w:t>
            </w:r>
          </w:p>
        </w:tc>
        <w:tc>
          <w:tcPr>
            <w:tcW w:w="7567" w:type="dxa"/>
            <w:shd w:val="clear" w:color="auto" w:fill="auto"/>
            <w:vAlign w:val="center"/>
          </w:tcPr>
          <w:p w:rsidR="00495ADE" w:rsidRDefault="00495ADE" w:rsidP="00495ADE">
            <w:pPr>
              <w:pStyle w:val="ListParagraph"/>
              <w:numPr>
                <w:ilvl w:val="0"/>
                <w:numId w:val="13"/>
              </w:numPr>
              <w:spacing w:before="40" w:after="40"/>
            </w:pPr>
            <w:r w:rsidRPr="00027D4B">
              <w:t xml:space="preserve">Inspection Report </w:t>
            </w:r>
            <w:r>
              <w:t>–</w:t>
            </w:r>
            <w:r w:rsidRPr="00027D4B">
              <w:t xml:space="preserve"> Coating</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t>AS 3894.13</w:t>
            </w:r>
          </w:p>
        </w:tc>
        <w:tc>
          <w:tcPr>
            <w:tcW w:w="7567" w:type="dxa"/>
            <w:shd w:val="clear" w:color="auto" w:fill="auto"/>
            <w:vAlign w:val="center"/>
          </w:tcPr>
          <w:p w:rsidR="00495ADE" w:rsidRDefault="00495ADE" w:rsidP="00495ADE">
            <w:pPr>
              <w:pStyle w:val="ListParagraph"/>
              <w:numPr>
                <w:ilvl w:val="0"/>
                <w:numId w:val="13"/>
              </w:numPr>
              <w:spacing w:before="40" w:after="40"/>
            </w:pPr>
            <w:r w:rsidRPr="00027D4B">
              <w:t>Daily blast and paint</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t>AS 3894.14</w:t>
            </w:r>
          </w:p>
        </w:tc>
        <w:tc>
          <w:tcPr>
            <w:tcW w:w="7567" w:type="dxa"/>
            <w:shd w:val="clear" w:color="auto" w:fill="auto"/>
            <w:vAlign w:val="center"/>
          </w:tcPr>
          <w:p w:rsidR="00495ADE" w:rsidRDefault="00495ADE" w:rsidP="00495ADE">
            <w:pPr>
              <w:pStyle w:val="ListParagraph"/>
              <w:numPr>
                <w:ilvl w:val="0"/>
                <w:numId w:val="13"/>
              </w:numPr>
              <w:spacing w:before="40" w:after="40"/>
            </w:pPr>
            <w:r w:rsidRPr="00027D4B">
              <w:t>Inspection Report – Daily painting</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t>AS </w:t>
            </w:r>
            <w:r w:rsidRPr="005D6F1F">
              <w:t>3972</w:t>
            </w:r>
          </w:p>
        </w:tc>
        <w:tc>
          <w:tcPr>
            <w:tcW w:w="7567" w:type="dxa"/>
            <w:shd w:val="clear" w:color="auto" w:fill="auto"/>
            <w:vAlign w:val="center"/>
          </w:tcPr>
          <w:p w:rsidR="00495ADE" w:rsidRPr="005D6F1F" w:rsidRDefault="00495ADE" w:rsidP="00495ADE">
            <w:pPr>
              <w:spacing w:before="40" w:after="40"/>
            </w:pPr>
            <w:r>
              <w:t>General purpose</w:t>
            </w:r>
            <w:r w:rsidRPr="005D6F1F">
              <w:t xml:space="preserve"> and blended cements</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t>AS 4049 (series)</w:t>
            </w:r>
          </w:p>
        </w:tc>
        <w:tc>
          <w:tcPr>
            <w:tcW w:w="7567" w:type="dxa"/>
            <w:shd w:val="clear" w:color="auto" w:fill="auto"/>
            <w:vAlign w:val="center"/>
          </w:tcPr>
          <w:p w:rsidR="00495ADE" w:rsidRPr="005D6F1F" w:rsidRDefault="00495ADE" w:rsidP="00495ADE">
            <w:pPr>
              <w:spacing w:before="40" w:after="40"/>
            </w:pPr>
            <w:r w:rsidRPr="005D6F1F">
              <w:t xml:space="preserve">Paints and related materials - </w:t>
            </w:r>
            <w:r>
              <w:t>Pavement marking materials</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t>AS </w:t>
            </w:r>
            <w:r w:rsidRPr="005D6F1F">
              <w:t>4049.1</w:t>
            </w:r>
          </w:p>
        </w:tc>
        <w:tc>
          <w:tcPr>
            <w:tcW w:w="7567" w:type="dxa"/>
            <w:shd w:val="clear" w:color="auto" w:fill="auto"/>
            <w:vAlign w:val="center"/>
          </w:tcPr>
          <w:p w:rsidR="00495ADE" w:rsidRPr="005D6F1F" w:rsidRDefault="00495ADE" w:rsidP="00495ADE">
            <w:pPr>
              <w:pStyle w:val="ListParagraph"/>
              <w:numPr>
                <w:ilvl w:val="0"/>
                <w:numId w:val="13"/>
              </w:numPr>
              <w:spacing w:before="40" w:after="40"/>
            </w:pPr>
            <w:r w:rsidRPr="005D6F1F">
              <w:t xml:space="preserve">Solvent borne paint - For use with </w:t>
            </w:r>
            <w:r>
              <w:t>surface applied glass beads</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t>AS 4049.2</w:t>
            </w:r>
          </w:p>
        </w:tc>
        <w:tc>
          <w:tcPr>
            <w:tcW w:w="7567" w:type="dxa"/>
            <w:shd w:val="clear" w:color="auto" w:fill="auto"/>
            <w:vAlign w:val="center"/>
          </w:tcPr>
          <w:p w:rsidR="00495ADE" w:rsidRPr="005D6F1F" w:rsidRDefault="00495ADE" w:rsidP="00495ADE">
            <w:pPr>
              <w:pStyle w:val="ListParagraph"/>
              <w:numPr>
                <w:ilvl w:val="0"/>
                <w:numId w:val="13"/>
              </w:numPr>
              <w:spacing w:before="40" w:after="40"/>
            </w:pPr>
            <w:r>
              <w:t xml:space="preserve">Thermoplastic pavement marking materials </w:t>
            </w:r>
            <w:r w:rsidRPr="005D6F1F">
              <w:t xml:space="preserve">- For use with </w:t>
            </w:r>
            <w:r>
              <w:t>surface applied glass beads</w:t>
            </w:r>
          </w:p>
        </w:tc>
      </w:tr>
      <w:tr w:rsidR="00495ADE" w:rsidTr="007F6077">
        <w:trPr>
          <w:cantSplit/>
          <w:jc w:val="center"/>
        </w:trPr>
        <w:tc>
          <w:tcPr>
            <w:tcW w:w="2197" w:type="dxa"/>
            <w:shd w:val="clear" w:color="auto" w:fill="auto"/>
            <w:vAlign w:val="center"/>
          </w:tcPr>
          <w:p w:rsidR="00495ADE" w:rsidRDefault="00495ADE" w:rsidP="00495ADE">
            <w:pPr>
              <w:spacing w:before="40" w:after="40"/>
            </w:pPr>
            <w:r>
              <w:t>AS 4049.3</w:t>
            </w:r>
          </w:p>
        </w:tc>
        <w:tc>
          <w:tcPr>
            <w:tcW w:w="7567" w:type="dxa"/>
            <w:shd w:val="clear" w:color="auto" w:fill="auto"/>
            <w:vAlign w:val="center"/>
          </w:tcPr>
          <w:p w:rsidR="00495ADE" w:rsidRDefault="00495ADE" w:rsidP="00495ADE">
            <w:pPr>
              <w:pStyle w:val="ListParagraph"/>
              <w:numPr>
                <w:ilvl w:val="0"/>
                <w:numId w:val="13"/>
              </w:numPr>
              <w:spacing w:before="40" w:after="40"/>
            </w:pPr>
            <w:r>
              <w:t>Waterborne paint - For use with surface applied glass beads</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t>AS 4049.4</w:t>
            </w:r>
          </w:p>
        </w:tc>
        <w:tc>
          <w:tcPr>
            <w:tcW w:w="7567" w:type="dxa"/>
            <w:shd w:val="clear" w:color="auto" w:fill="auto"/>
            <w:vAlign w:val="center"/>
          </w:tcPr>
          <w:p w:rsidR="00495ADE" w:rsidRDefault="00495ADE" w:rsidP="00495ADE">
            <w:pPr>
              <w:pStyle w:val="ListParagraph"/>
              <w:numPr>
                <w:ilvl w:val="0"/>
                <w:numId w:val="13"/>
              </w:numPr>
              <w:spacing w:before="40" w:after="40"/>
            </w:pPr>
            <w:r>
              <w:t>High performance pavement marking systems</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t>AS 4049.5</w:t>
            </w:r>
          </w:p>
        </w:tc>
        <w:tc>
          <w:tcPr>
            <w:tcW w:w="7567" w:type="dxa"/>
            <w:shd w:val="clear" w:color="auto" w:fill="auto"/>
            <w:vAlign w:val="center"/>
          </w:tcPr>
          <w:p w:rsidR="00495ADE" w:rsidRPr="005D6F1F" w:rsidRDefault="00495ADE" w:rsidP="00495ADE">
            <w:pPr>
              <w:pStyle w:val="ListParagraph"/>
              <w:numPr>
                <w:ilvl w:val="0"/>
                <w:numId w:val="13"/>
              </w:numPr>
              <w:spacing w:before="40" w:after="40"/>
            </w:pPr>
            <w:r>
              <w:t>Performance assessment of pavement markings</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rsidRPr="005D6F1F">
              <w:t>AS</w:t>
            </w:r>
            <w:r>
              <w:t>/NZS </w:t>
            </w:r>
            <w:r w:rsidRPr="005D6F1F">
              <w:t>4058</w:t>
            </w:r>
          </w:p>
        </w:tc>
        <w:tc>
          <w:tcPr>
            <w:tcW w:w="7567" w:type="dxa"/>
            <w:shd w:val="clear" w:color="auto" w:fill="auto"/>
            <w:vAlign w:val="center"/>
          </w:tcPr>
          <w:p w:rsidR="00495ADE" w:rsidRPr="005D6F1F" w:rsidRDefault="00495ADE" w:rsidP="00495ADE">
            <w:pPr>
              <w:spacing w:before="40" w:after="40"/>
            </w:pPr>
            <w:r w:rsidRPr="005D6F1F">
              <w:t>Precast concrete pipes (pressure and non</w:t>
            </w:r>
            <w:r w:rsidRPr="005D6F1F">
              <w:noBreakHyphen/>
              <w:t>pressure)</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t>AS 4100</w:t>
            </w:r>
          </w:p>
        </w:tc>
        <w:tc>
          <w:tcPr>
            <w:tcW w:w="7567" w:type="dxa"/>
            <w:shd w:val="clear" w:color="auto" w:fill="auto"/>
            <w:vAlign w:val="center"/>
          </w:tcPr>
          <w:p w:rsidR="00495ADE" w:rsidRPr="005D6F1F" w:rsidRDefault="00495ADE" w:rsidP="00495ADE">
            <w:pPr>
              <w:spacing w:before="40" w:after="40"/>
            </w:pPr>
            <w:r>
              <w:t>Steel structures</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t>AS 4133 (series)</w:t>
            </w:r>
          </w:p>
        </w:tc>
        <w:tc>
          <w:tcPr>
            <w:tcW w:w="7567" w:type="dxa"/>
            <w:shd w:val="clear" w:color="auto" w:fill="auto"/>
            <w:vAlign w:val="center"/>
          </w:tcPr>
          <w:p w:rsidR="00495ADE" w:rsidRDefault="00495ADE" w:rsidP="00495ADE">
            <w:pPr>
              <w:spacing w:before="40" w:after="40"/>
            </w:pPr>
            <w:r>
              <w:t>Methods of testing rocks for engineering purposes</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t>AS </w:t>
            </w:r>
            <w:r w:rsidRPr="005D6F1F">
              <w:t>4191</w:t>
            </w:r>
          </w:p>
        </w:tc>
        <w:tc>
          <w:tcPr>
            <w:tcW w:w="7567" w:type="dxa"/>
            <w:shd w:val="clear" w:color="auto" w:fill="auto"/>
            <w:vAlign w:val="center"/>
          </w:tcPr>
          <w:p w:rsidR="00495ADE" w:rsidRPr="005D6F1F" w:rsidRDefault="00495ADE" w:rsidP="00495ADE">
            <w:pPr>
              <w:spacing w:before="40" w:after="40"/>
            </w:pPr>
            <w:r>
              <w:t>Portable traffic signal systems</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t>AS </w:t>
            </w:r>
            <w:r w:rsidRPr="005D6F1F">
              <w:t>4373</w:t>
            </w:r>
          </w:p>
        </w:tc>
        <w:tc>
          <w:tcPr>
            <w:tcW w:w="7567" w:type="dxa"/>
            <w:shd w:val="clear" w:color="auto" w:fill="auto"/>
            <w:vAlign w:val="center"/>
          </w:tcPr>
          <w:p w:rsidR="00495ADE" w:rsidRPr="005D6F1F" w:rsidRDefault="00495ADE" w:rsidP="00495ADE">
            <w:pPr>
              <w:spacing w:before="40" w:after="40"/>
            </w:pPr>
            <w:r w:rsidRPr="005D6F1F">
              <w:t xml:space="preserve">Pruning of </w:t>
            </w:r>
            <w:r>
              <w:t>a</w:t>
            </w:r>
            <w:r w:rsidRPr="005D6F1F">
              <w:t xml:space="preserve">menity </w:t>
            </w:r>
            <w:r>
              <w:t>t</w:t>
            </w:r>
            <w:r w:rsidRPr="005D6F1F">
              <w:t>rees</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t>AS 4399</w:t>
            </w:r>
          </w:p>
        </w:tc>
        <w:tc>
          <w:tcPr>
            <w:tcW w:w="7567" w:type="dxa"/>
            <w:shd w:val="clear" w:color="auto" w:fill="auto"/>
            <w:vAlign w:val="center"/>
          </w:tcPr>
          <w:p w:rsidR="00495ADE" w:rsidRPr="005D6F1F" w:rsidRDefault="00495ADE" w:rsidP="00495ADE">
            <w:pPr>
              <w:spacing w:before="40" w:after="40"/>
            </w:pPr>
            <w:r>
              <w:t>Sun protective clothing – Evaluation and classification</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t>AS </w:t>
            </w:r>
            <w:r w:rsidRPr="005D6F1F">
              <w:t>4419</w:t>
            </w:r>
          </w:p>
        </w:tc>
        <w:tc>
          <w:tcPr>
            <w:tcW w:w="7567" w:type="dxa"/>
            <w:shd w:val="clear" w:color="auto" w:fill="auto"/>
            <w:vAlign w:val="center"/>
          </w:tcPr>
          <w:p w:rsidR="00495ADE" w:rsidRPr="005D6F1F" w:rsidRDefault="00495ADE" w:rsidP="00495ADE">
            <w:pPr>
              <w:spacing w:before="40" w:after="40"/>
            </w:pPr>
            <w:r w:rsidRPr="005D6F1F">
              <w:t xml:space="preserve">Soils for </w:t>
            </w:r>
            <w:r>
              <w:t>l</w:t>
            </w:r>
            <w:r w:rsidRPr="005D6F1F">
              <w:t xml:space="preserve">andscaping and </w:t>
            </w:r>
            <w:r>
              <w:t>g</w:t>
            </w:r>
            <w:r w:rsidRPr="005D6F1F">
              <w:t xml:space="preserve">arden </w:t>
            </w:r>
            <w:r>
              <w:t>u</w:t>
            </w:r>
            <w:r w:rsidRPr="005D6F1F">
              <w:t>se</w:t>
            </w:r>
          </w:p>
        </w:tc>
      </w:tr>
      <w:tr w:rsidR="00495ADE" w:rsidTr="007F6077">
        <w:trPr>
          <w:cantSplit/>
          <w:jc w:val="center"/>
        </w:trPr>
        <w:tc>
          <w:tcPr>
            <w:tcW w:w="2197" w:type="dxa"/>
            <w:shd w:val="clear" w:color="auto" w:fill="auto"/>
            <w:vAlign w:val="center"/>
          </w:tcPr>
          <w:p w:rsidR="00495ADE" w:rsidRDefault="00495ADE" w:rsidP="00495ADE">
            <w:pPr>
              <w:spacing w:before="40" w:after="40"/>
            </w:pPr>
            <w:r>
              <w:t>AS 4454</w:t>
            </w:r>
          </w:p>
        </w:tc>
        <w:tc>
          <w:tcPr>
            <w:tcW w:w="7567" w:type="dxa"/>
            <w:shd w:val="clear" w:color="auto" w:fill="auto"/>
            <w:vAlign w:val="center"/>
          </w:tcPr>
          <w:p w:rsidR="00495ADE" w:rsidRDefault="00495ADE" w:rsidP="00495ADE">
            <w:pPr>
              <w:spacing w:before="40" w:after="40"/>
            </w:pPr>
            <w:r>
              <w:t>Composts, soil conditioners and mulches</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t>AS/NZS 4501.1</w:t>
            </w:r>
          </w:p>
        </w:tc>
        <w:tc>
          <w:tcPr>
            <w:tcW w:w="7567" w:type="dxa"/>
            <w:shd w:val="clear" w:color="auto" w:fill="auto"/>
            <w:vAlign w:val="center"/>
          </w:tcPr>
          <w:p w:rsidR="00495ADE" w:rsidRPr="005D6F1F" w:rsidRDefault="00495ADE" w:rsidP="00495ADE">
            <w:pPr>
              <w:spacing w:before="40" w:after="40"/>
            </w:pPr>
            <w:r>
              <w:t>Occupational protective clothing - Guidelines on the selection, use, care and maintenance of protective clothing</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t>AS/NZS 4501.2</w:t>
            </w:r>
          </w:p>
        </w:tc>
        <w:tc>
          <w:tcPr>
            <w:tcW w:w="7567" w:type="dxa"/>
            <w:shd w:val="clear" w:color="auto" w:fill="auto"/>
            <w:vAlign w:val="center"/>
          </w:tcPr>
          <w:p w:rsidR="00495ADE" w:rsidRPr="005D6F1F" w:rsidRDefault="00495ADE" w:rsidP="00495ADE">
            <w:pPr>
              <w:spacing w:before="40" w:after="40"/>
            </w:pPr>
            <w:r>
              <w:t>Occupational protective clothing - General requirements</w:t>
            </w:r>
          </w:p>
        </w:tc>
      </w:tr>
      <w:tr w:rsidR="00495ADE" w:rsidTr="007F6077">
        <w:trPr>
          <w:cantSplit/>
          <w:jc w:val="center"/>
        </w:trPr>
        <w:tc>
          <w:tcPr>
            <w:tcW w:w="2197" w:type="dxa"/>
            <w:shd w:val="clear" w:color="auto" w:fill="auto"/>
            <w:vAlign w:val="center"/>
          </w:tcPr>
          <w:p w:rsidR="00495ADE" w:rsidRDefault="00495ADE" w:rsidP="00495ADE">
            <w:pPr>
              <w:pStyle w:val="List1Standards"/>
              <w:spacing w:after="0"/>
              <w:ind w:left="0" w:firstLine="0"/>
              <w:rPr>
                <w:lang w:val="en-US"/>
              </w:rPr>
            </w:pPr>
            <w:r>
              <w:t>AS/NZS 4509 (series)</w:t>
            </w:r>
          </w:p>
        </w:tc>
        <w:tc>
          <w:tcPr>
            <w:tcW w:w="7567" w:type="dxa"/>
            <w:shd w:val="clear" w:color="auto" w:fill="auto"/>
          </w:tcPr>
          <w:p w:rsidR="00495ADE" w:rsidRPr="00F23D88" w:rsidRDefault="00495ADE" w:rsidP="00495ADE">
            <w:pPr>
              <w:pStyle w:val="List1Standards"/>
              <w:spacing w:after="0"/>
              <w:ind w:left="0" w:firstLine="0"/>
            </w:pPr>
            <w:r>
              <w:t>Stand-alone power systems</w:t>
            </w:r>
          </w:p>
        </w:tc>
      </w:tr>
      <w:tr w:rsidR="00495ADE" w:rsidTr="007F6077">
        <w:trPr>
          <w:cantSplit/>
          <w:jc w:val="center"/>
        </w:trPr>
        <w:tc>
          <w:tcPr>
            <w:tcW w:w="2197" w:type="dxa"/>
            <w:shd w:val="clear" w:color="auto" w:fill="auto"/>
            <w:vAlign w:val="center"/>
          </w:tcPr>
          <w:p w:rsidR="00495ADE" w:rsidRDefault="00495ADE" w:rsidP="00495ADE">
            <w:pPr>
              <w:pStyle w:val="List1Standards"/>
              <w:spacing w:after="0"/>
              <w:ind w:left="0" w:firstLine="0"/>
            </w:pPr>
            <w:r>
              <w:t>AS/NZS 4509.1</w:t>
            </w:r>
          </w:p>
        </w:tc>
        <w:tc>
          <w:tcPr>
            <w:tcW w:w="7567" w:type="dxa"/>
            <w:shd w:val="clear" w:color="auto" w:fill="auto"/>
          </w:tcPr>
          <w:p w:rsidR="00495ADE" w:rsidRPr="00F23D88" w:rsidRDefault="00495ADE" w:rsidP="00495ADE">
            <w:pPr>
              <w:pStyle w:val="List1Standards"/>
              <w:numPr>
                <w:ilvl w:val="0"/>
                <w:numId w:val="15"/>
              </w:numPr>
              <w:spacing w:after="0"/>
            </w:pPr>
            <w:r>
              <w:t>Safety and installation</w:t>
            </w:r>
          </w:p>
        </w:tc>
      </w:tr>
      <w:tr w:rsidR="00495ADE" w:rsidTr="007F6077">
        <w:trPr>
          <w:cantSplit/>
          <w:jc w:val="center"/>
        </w:trPr>
        <w:tc>
          <w:tcPr>
            <w:tcW w:w="2197" w:type="dxa"/>
            <w:shd w:val="clear" w:color="auto" w:fill="auto"/>
            <w:vAlign w:val="center"/>
          </w:tcPr>
          <w:p w:rsidR="00495ADE" w:rsidRDefault="00495ADE" w:rsidP="00495ADE">
            <w:pPr>
              <w:pStyle w:val="List1Standards"/>
              <w:spacing w:after="0"/>
              <w:ind w:left="0" w:firstLine="0"/>
              <w:rPr>
                <w:lang w:val="en-US"/>
              </w:rPr>
            </w:pPr>
            <w:r>
              <w:t>AS/NZS 4509.2</w:t>
            </w:r>
          </w:p>
        </w:tc>
        <w:tc>
          <w:tcPr>
            <w:tcW w:w="7567" w:type="dxa"/>
            <w:shd w:val="clear" w:color="auto" w:fill="auto"/>
          </w:tcPr>
          <w:p w:rsidR="00495ADE" w:rsidRPr="00F23D88" w:rsidRDefault="00495ADE" w:rsidP="00495ADE">
            <w:pPr>
              <w:pStyle w:val="List1Standards"/>
              <w:numPr>
                <w:ilvl w:val="0"/>
                <w:numId w:val="15"/>
              </w:numPr>
              <w:spacing w:after="0"/>
            </w:pPr>
            <w:r>
              <w:t>System design</w:t>
            </w:r>
          </w:p>
        </w:tc>
      </w:tr>
      <w:tr w:rsidR="00495ADE" w:rsidTr="007F6077">
        <w:trPr>
          <w:cantSplit/>
          <w:jc w:val="center"/>
        </w:trPr>
        <w:tc>
          <w:tcPr>
            <w:tcW w:w="2197" w:type="dxa"/>
            <w:shd w:val="clear" w:color="auto" w:fill="auto"/>
            <w:vAlign w:val="center"/>
          </w:tcPr>
          <w:p w:rsidR="00495ADE" w:rsidRDefault="00495ADE" w:rsidP="00495ADE">
            <w:pPr>
              <w:spacing w:before="40" w:after="40"/>
            </w:pPr>
            <w:r>
              <w:t>AS 4586</w:t>
            </w:r>
          </w:p>
        </w:tc>
        <w:tc>
          <w:tcPr>
            <w:tcW w:w="7567" w:type="dxa"/>
            <w:shd w:val="clear" w:color="auto" w:fill="auto"/>
            <w:vAlign w:val="center"/>
          </w:tcPr>
          <w:p w:rsidR="00495ADE" w:rsidRDefault="00495ADE" w:rsidP="00495ADE">
            <w:pPr>
              <w:spacing w:before="40" w:after="40"/>
            </w:pPr>
            <w:r>
              <w:t>Slip resistance classification of new pedestrian surface materials (Partially supersedes AS/NZS 3661.1)</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t>AS 4602.1</w:t>
            </w:r>
          </w:p>
        </w:tc>
        <w:tc>
          <w:tcPr>
            <w:tcW w:w="7567" w:type="dxa"/>
            <w:shd w:val="clear" w:color="auto" w:fill="auto"/>
            <w:vAlign w:val="center"/>
          </w:tcPr>
          <w:p w:rsidR="00495ADE" w:rsidRPr="005D6F1F" w:rsidRDefault="00495ADE" w:rsidP="00495ADE">
            <w:pPr>
              <w:spacing w:before="40" w:after="40"/>
            </w:pPr>
            <w:r>
              <w:t>High visibility safety garments - Garments for high risk applications</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t>AS/NZS 4645(series)</w:t>
            </w:r>
          </w:p>
        </w:tc>
        <w:tc>
          <w:tcPr>
            <w:tcW w:w="7567" w:type="dxa"/>
            <w:shd w:val="clear" w:color="auto" w:fill="auto"/>
            <w:vAlign w:val="center"/>
          </w:tcPr>
          <w:p w:rsidR="00495ADE" w:rsidRPr="005D6F1F" w:rsidRDefault="00495ADE" w:rsidP="00495ADE">
            <w:pPr>
              <w:spacing w:before="40" w:after="40"/>
            </w:pPr>
            <w:r>
              <w:t>Gas distribution networks</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t>AS 4663</w:t>
            </w:r>
          </w:p>
        </w:tc>
        <w:tc>
          <w:tcPr>
            <w:tcW w:w="7567" w:type="dxa"/>
            <w:shd w:val="clear" w:color="auto" w:fill="auto"/>
            <w:vAlign w:val="center"/>
          </w:tcPr>
          <w:p w:rsidR="00495ADE" w:rsidRPr="005D6F1F" w:rsidRDefault="00495ADE" w:rsidP="00495ADE">
            <w:pPr>
              <w:spacing w:before="40" w:after="40"/>
            </w:pPr>
            <w:r>
              <w:t>Slip resistance measurement of existing pedestrian surfaces (Partially supersedes AS/NZS 3661.1)</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rsidRPr="005D6F1F">
              <w:t>AS/NZS</w:t>
            </w:r>
            <w:r>
              <w:t> </w:t>
            </w:r>
            <w:r w:rsidRPr="005D6F1F">
              <w:t>4671</w:t>
            </w:r>
          </w:p>
        </w:tc>
        <w:tc>
          <w:tcPr>
            <w:tcW w:w="7567" w:type="dxa"/>
            <w:shd w:val="clear" w:color="auto" w:fill="auto"/>
            <w:vAlign w:val="center"/>
          </w:tcPr>
          <w:p w:rsidR="00495ADE" w:rsidRPr="005D6F1F" w:rsidRDefault="00495ADE" w:rsidP="00495ADE">
            <w:pPr>
              <w:spacing w:before="40" w:after="40"/>
            </w:pPr>
            <w:r w:rsidRPr="005D6F1F">
              <w:t>Steel reinforcing materials</w:t>
            </w:r>
          </w:p>
        </w:tc>
      </w:tr>
      <w:tr w:rsidR="00495ADE" w:rsidTr="007F6077">
        <w:trPr>
          <w:cantSplit/>
          <w:jc w:val="center"/>
        </w:trPr>
        <w:tc>
          <w:tcPr>
            <w:tcW w:w="2197" w:type="dxa"/>
            <w:shd w:val="clear" w:color="auto" w:fill="auto"/>
            <w:vAlign w:val="center"/>
          </w:tcPr>
          <w:p w:rsidR="00495ADE" w:rsidRDefault="00495ADE" w:rsidP="00495ADE">
            <w:pPr>
              <w:spacing w:before="40" w:after="40"/>
            </w:pPr>
            <w:r w:rsidRPr="005D6F1F">
              <w:t>AS/NZS</w:t>
            </w:r>
            <w:r>
              <w:t> </w:t>
            </w:r>
            <w:r w:rsidRPr="005D6F1F">
              <w:t>4680</w:t>
            </w:r>
          </w:p>
        </w:tc>
        <w:tc>
          <w:tcPr>
            <w:tcW w:w="7567" w:type="dxa"/>
            <w:shd w:val="clear" w:color="auto" w:fill="auto"/>
            <w:vAlign w:val="center"/>
          </w:tcPr>
          <w:p w:rsidR="00495ADE" w:rsidRDefault="00495ADE" w:rsidP="00495ADE">
            <w:pPr>
              <w:spacing w:before="40" w:after="40"/>
            </w:pPr>
            <w:r>
              <w:t>Hot-</w:t>
            </w:r>
            <w:r w:rsidRPr="005D6F1F">
              <w:t>dip galvanized (zinc) coatings on fabricated ferrous articles</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t>AS 4687</w:t>
            </w:r>
          </w:p>
        </w:tc>
        <w:tc>
          <w:tcPr>
            <w:tcW w:w="7567" w:type="dxa"/>
            <w:shd w:val="clear" w:color="auto" w:fill="auto"/>
            <w:vAlign w:val="center"/>
          </w:tcPr>
          <w:p w:rsidR="00495ADE" w:rsidRDefault="00495ADE" w:rsidP="00495ADE">
            <w:pPr>
              <w:spacing w:before="40" w:after="40"/>
            </w:pPr>
            <w:r>
              <w:t>Temporary fencing and hoardings</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t>AS 4742</w:t>
            </w:r>
          </w:p>
        </w:tc>
        <w:tc>
          <w:tcPr>
            <w:tcW w:w="7567" w:type="dxa"/>
            <w:shd w:val="clear" w:color="auto" w:fill="auto"/>
            <w:vAlign w:val="center"/>
          </w:tcPr>
          <w:p w:rsidR="00495ADE" w:rsidRPr="0079452A" w:rsidRDefault="00495ADE" w:rsidP="00495ADE">
            <w:pPr>
              <w:spacing w:before="40" w:after="40"/>
            </w:pPr>
            <w:r w:rsidRPr="004B7ADC">
              <w:rPr>
                <w:strike/>
              </w:rPr>
              <w:t>Earth-moving machinery - Machine-mounted forward and reverse audible warning alarm - Sound test method</w:t>
            </w:r>
            <w:r>
              <w:rPr>
                <w:strike/>
              </w:rPr>
              <w:t xml:space="preserve"> </w:t>
            </w:r>
            <w:r>
              <w:t>(Superseded by AS ISO 9533)</w:t>
            </w:r>
          </w:p>
        </w:tc>
      </w:tr>
      <w:tr w:rsidR="00495ADE" w:rsidTr="007F6077">
        <w:trPr>
          <w:cantSplit/>
          <w:jc w:val="center"/>
        </w:trPr>
        <w:tc>
          <w:tcPr>
            <w:tcW w:w="2197" w:type="dxa"/>
            <w:shd w:val="clear" w:color="auto" w:fill="auto"/>
            <w:vAlign w:val="center"/>
          </w:tcPr>
          <w:p w:rsidR="00495ADE" w:rsidRDefault="00495ADE" w:rsidP="00495ADE">
            <w:pPr>
              <w:spacing w:before="40" w:after="40"/>
            </w:pPr>
            <w:r>
              <w:lastRenderedPageBreak/>
              <w:t>AS 4852.1</w:t>
            </w:r>
          </w:p>
        </w:tc>
        <w:tc>
          <w:tcPr>
            <w:tcW w:w="7567" w:type="dxa"/>
            <w:shd w:val="clear" w:color="auto" w:fill="auto"/>
            <w:vAlign w:val="center"/>
          </w:tcPr>
          <w:p w:rsidR="00495ADE" w:rsidRDefault="00495ADE" w:rsidP="00495ADE">
            <w:pPr>
              <w:spacing w:before="40" w:after="40"/>
            </w:pPr>
            <w:r>
              <w:t>Variable message signs - Fixed signs</w:t>
            </w:r>
          </w:p>
        </w:tc>
      </w:tr>
      <w:tr w:rsidR="00495ADE" w:rsidTr="007F6077">
        <w:trPr>
          <w:cantSplit/>
          <w:jc w:val="center"/>
        </w:trPr>
        <w:tc>
          <w:tcPr>
            <w:tcW w:w="2197" w:type="dxa"/>
            <w:shd w:val="clear" w:color="auto" w:fill="auto"/>
            <w:vAlign w:val="center"/>
          </w:tcPr>
          <w:p w:rsidR="00495ADE" w:rsidRDefault="00495ADE" w:rsidP="00495ADE">
            <w:pPr>
              <w:spacing w:before="40" w:after="40"/>
            </w:pPr>
            <w:r>
              <w:t>AS 4852.2</w:t>
            </w:r>
          </w:p>
        </w:tc>
        <w:tc>
          <w:tcPr>
            <w:tcW w:w="7567" w:type="dxa"/>
            <w:shd w:val="clear" w:color="auto" w:fill="auto"/>
            <w:vAlign w:val="center"/>
          </w:tcPr>
          <w:p w:rsidR="00495ADE" w:rsidRDefault="00495ADE" w:rsidP="00495ADE">
            <w:pPr>
              <w:spacing w:before="40" w:after="40"/>
            </w:pPr>
            <w:r>
              <w:t>Variable message signs - Portable signs</w:t>
            </w:r>
          </w:p>
        </w:tc>
      </w:tr>
      <w:tr w:rsidR="00495ADE" w:rsidTr="007F6077">
        <w:trPr>
          <w:cantSplit/>
          <w:jc w:val="center"/>
        </w:trPr>
        <w:tc>
          <w:tcPr>
            <w:tcW w:w="2197" w:type="dxa"/>
            <w:shd w:val="clear" w:color="auto" w:fill="auto"/>
            <w:vAlign w:val="center"/>
          </w:tcPr>
          <w:p w:rsidR="00495ADE" w:rsidRDefault="00495ADE" w:rsidP="00495ADE">
            <w:pPr>
              <w:spacing w:before="40" w:after="40"/>
            </w:pPr>
            <w:r>
              <w:t>AS 4997</w:t>
            </w:r>
          </w:p>
        </w:tc>
        <w:tc>
          <w:tcPr>
            <w:tcW w:w="7567" w:type="dxa"/>
            <w:shd w:val="clear" w:color="auto" w:fill="auto"/>
            <w:vAlign w:val="center"/>
          </w:tcPr>
          <w:p w:rsidR="00495ADE" w:rsidRDefault="00495ADE" w:rsidP="00495ADE">
            <w:pPr>
              <w:spacing w:before="40" w:after="40"/>
            </w:pPr>
            <w:r>
              <w:t>Guidelines for the design of maritime structures</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t>AS/NZS 5000.1</w:t>
            </w:r>
          </w:p>
        </w:tc>
        <w:tc>
          <w:tcPr>
            <w:tcW w:w="7567" w:type="dxa"/>
            <w:shd w:val="clear" w:color="auto" w:fill="auto"/>
            <w:vAlign w:val="center"/>
          </w:tcPr>
          <w:p w:rsidR="00495ADE" w:rsidRPr="005D6F1F" w:rsidRDefault="00495ADE" w:rsidP="00495ADE">
            <w:pPr>
              <w:spacing w:before="40" w:after="40"/>
            </w:pPr>
            <w:r>
              <w:t>Electric cables – Polymetric insulated – For working voltages up to and including 0.6/1 (1.2) kV</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t>AS 5100.5</w:t>
            </w:r>
          </w:p>
        </w:tc>
        <w:tc>
          <w:tcPr>
            <w:tcW w:w="7567" w:type="dxa"/>
            <w:shd w:val="clear" w:color="auto" w:fill="auto"/>
            <w:vAlign w:val="center"/>
          </w:tcPr>
          <w:p w:rsidR="00495ADE" w:rsidRDefault="00495ADE" w:rsidP="00495ADE">
            <w:pPr>
              <w:spacing w:before="40" w:after="40"/>
            </w:pPr>
            <w:r>
              <w:t xml:space="preserve">Bridge design - Concrete </w:t>
            </w:r>
          </w:p>
        </w:tc>
      </w:tr>
      <w:tr w:rsidR="00495ADE" w:rsidTr="007F6077">
        <w:trPr>
          <w:cantSplit/>
          <w:jc w:val="center"/>
        </w:trPr>
        <w:tc>
          <w:tcPr>
            <w:tcW w:w="2197" w:type="dxa"/>
            <w:shd w:val="clear" w:color="auto" w:fill="auto"/>
            <w:vAlign w:val="center"/>
          </w:tcPr>
          <w:p w:rsidR="00495ADE" w:rsidRPr="00C87CBE" w:rsidRDefault="00495ADE" w:rsidP="00495ADE">
            <w:pPr>
              <w:spacing w:before="40" w:after="40"/>
            </w:pPr>
            <w:r w:rsidRPr="00C87CBE">
              <w:t>AS/NZS</w:t>
            </w:r>
            <w:r>
              <w:t> </w:t>
            </w:r>
            <w:r w:rsidRPr="00C87CBE">
              <w:t>ISO 9000</w:t>
            </w:r>
          </w:p>
        </w:tc>
        <w:tc>
          <w:tcPr>
            <w:tcW w:w="7567" w:type="dxa"/>
            <w:shd w:val="clear" w:color="auto" w:fill="auto"/>
            <w:vAlign w:val="center"/>
          </w:tcPr>
          <w:p w:rsidR="00495ADE" w:rsidRPr="00C87CBE" w:rsidRDefault="00495ADE" w:rsidP="00495ADE">
            <w:pPr>
              <w:spacing w:before="40" w:after="40"/>
            </w:pPr>
            <w:r w:rsidRPr="00C87CBE">
              <w:t>Quality management systems - Fundamentals and vocabulary</w:t>
            </w:r>
          </w:p>
        </w:tc>
      </w:tr>
      <w:tr w:rsidR="00495ADE" w:rsidTr="007F6077">
        <w:trPr>
          <w:cantSplit/>
          <w:jc w:val="center"/>
        </w:trPr>
        <w:tc>
          <w:tcPr>
            <w:tcW w:w="2197" w:type="dxa"/>
            <w:shd w:val="clear" w:color="auto" w:fill="auto"/>
            <w:vAlign w:val="center"/>
          </w:tcPr>
          <w:p w:rsidR="00495ADE" w:rsidRPr="00C87CBE" w:rsidRDefault="00495ADE" w:rsidP="00495ADE">
            <w:pPr>
              <w:spacing w:before="40" w:after="40"/>
            </w:pPr>
            <w:r w:rsidRPr="00C87CBE">
              <w:t>AS</w:t>
            </w:r>
            <w:r>
              <w:t> </w:t>
            </w:r>
            <w:r w:rsidRPr="00C87CBE">
              <w:t>ISO</w:t>
            </w:r>
            <w:r>
              <w:t> </w:t>
            </w:r>
            <w:r w:rsidRPr="00C87CBE">
              <w:t>31000</w:t>
            </w:r>
          </w:p>
        </w:tc>
        <w:tc>
          <w:tcPr>
            <w:tcW w:w="7567" w:type="dxa"/>
            <w:shd w:val="clear" w:color="auto" w:fill="auto"/>
            <w:vAlign w:val="center"/>
          </w:tcPr>
          <w:p w:rsidR="00495ADE" w:rsidRPr="00C87CBE" w:rsidRDefault="00495ADE" w:rsidP="00495ADE">
            <w:pPr>
              <w:spacing w:before="40" w:after="40"/>
            </w:pPr>
            <w:r w:rsidRPr="00C87CBE">
              <w:t>Risk Management – Principles and guidelines</w:t>
            </w:r>
          </w:p>
        </w:tc>
      </w:tr>
      <w:tr w:rsidR="00495ADE" w:rsidTr="007F6077">
        <w:trPr>
          <w:cantSplit/>
          <w:jc w:val="center"/>
        </w:trPr>
        <w:tc>
          <w:tcPr>
            <w:tcW w:w="2197" w:type="dxa"/>
            <w:shd w:val="clear" w:color="auto" w:fill="auto"/>
            <w:vAlign w:val="center"/>
          </w:tcPr>
          <w:p w:rsidR="00495ADE" w:rsidRPr="005D6F1F" w:rsidRDefault="00495ADE" w:rsidP="00495ADE">
            <w:pPr>
              <w:spacing w:before="40" w:after="40"/>
            </w:pPr>
            <w:r>
              <w:t>AS/NZS 61558 (series)</w:t>
            </w:r>
          </w:p>
        </w:tc>
        <w:tc>
          <w:tcPr>
            <w:tcW w:w="7567" w:type="dxa"/>
            <w:shd w:val="clear" w:color="auto" w:fill="auto"/>
            <w:vAlign w:val="center"/>
          </w:tcPr>
          <w:p w:rsidR="00495ADE" w:rsidRPr="005D6F1F" w:rsidRDefault="00495ADE" w:rsidP="00495ADE">
            <w:pPr>
              <w:spacing w:before="40" w:after="40"/>
            </w:pPr>
            <w:r>
              <w:t>Safety of power transformers, power supplies, reactors and similar products</w:t>
            </w:r>
          </w:p>
        </w:tc>
      </w:tr>
      <w:tr w:rsidR="00495ADE" w:rsidTr="007F6077">
        <w:trPr>
          <w:cantSplit/>
          <w:jc w:val="center"/>
        </w:trPr>
        <w:tc>
          <w:tcPr>
            <w:tcW w:w="2197" w:type="dxa"/>
            <w:shd w:val="clear" w:color="auto" w:fill="auto"/>
            <w:vAlign w:val="center"/>
          </w:tcPr>
          <w:p w:rsidR="00495ADE" w:rsidRDefault="00495ADE" w:rsidP="00495ADE">
            <w:pPr>
              <w:spacing w:before="40" w:after="40"/>
            </w:pPr>
            <w:r>
              <w:t>AS/NZS 61558.1</w:t>
            </w:r>
          </w:p>
        </w:tc>
        <w:tc>
          <w:tcPr>
            <w:tcW w:w="7567" w:type="dxa"/>
            <w:shd w:val="clear" w:color="auto" w:fill="auto"/>
            <w:vAlign w:val="center"/>
          </w:tcPr>
          <w:p w:rsidR="00495ADE" w:rsidRPr="00EB18AD" w:rsidRDefault="00495ADE" w:rsidP="00495ADE">
            <w:pPr>
              <w:pStyle w:val="ListParagraph"/>
              <w:numPr>
                <w:ilvl w:val="0"/>
                <w:numId w:val="13"/>
              </w:numPr>
              <w:spacing w:before="40" w:after="40"/>
            </w:pPr>
            <w:r>
              <w:t>General requirements and tests (IEC 61558-1 Ed 2, MOD)</w:t>
            </w:r>
          </w:p>
        </w:tc>
      </w:tr>
      <w:tr w:rsidR="00495ADE" w:rsidTr="007F6077">
        <w:trPr>
          <w:cantSplit/>
          <w:jc w:val="center"/>
        </w:trPr>
        <w:tc>
          <w:tcPr>
            <w:tcW w:w="2197" w:type="dxa"/>
            <w:shd w:val="clear" w:color="auto" w:fill="auto"/>
            <w:vAlign w:val="center"/>
          </w:tcPr>
          <w:p w:rsidR="00495ADE" w:rsidRDefault="00495ADE" w:rsidP="00495ADE">
            <w:pPr>
              <w:spacing w:before="40" w:after="40"/>
            </w:pPr>
            <w:r>
              <w:t>AS/NZS 61558.2.4</w:t>
            </w:r>
          </w:p>
        </w:tc>
        <w:tc>
          <w:tcPr>
            <w:tcW w:w="7567" w:type="dxa"/>
            <w:shd w:val="clear" w:color="auto" w:fill="auto"/>
            <w:vAlign w:val="center"/>
          </w:tcPr>
          <w:p w:rsidR="00495ADE" w:rsidRDefault="00495ADE" w:rsidP="00495ADE">
            <w:pPr>
              <w:pStyle w:val="ListParagraph"/>
              <w:numPr>
                <w:ilvl w:val="0"/>
                <w:numId w:val="13"/>
              </w:numPr>
              <w:spacing w:before="40" w:after="40"/>
            </w:pPr>
            <w:r>
              <w:t xml:space="preserve">For supply voltages up to 1 100 V - </w:t>
            </w:r>
            <w:r w:rsidRPr="00EB18AD">
              <w:t>Particular requirements</w:t>
            </w:r>
            <w:r>
              <w:t xml:space="preserve"> and tests</w:t>
            </w:r>
            <w:r w:rsidRPr="00EB18AD">
              <w:t xml:space="preserve"> for isolating transformers for </w:t>
            </w:r>
            <w:r>
              <w:t>isolating transformers and power supply units incorporating transformers (IEC 61558-2-4:Ed 2, IDT</w:t>
            </w:r>
            <w:r w:rsidRPr="00EB18AD">
              <w:t>)</w:t>
            </w:r>
          </w:p>
        </w:tc>
      </w:tr>
      <w:tr w:rsidR="00495ADE" w:rsidTr="007F6077">
        <w:trPr>
          <w:cantSplit/>
          <w:jc w:val="center"/>
        </w:trPr>
        <w:tc>
          <w:tcPr>
            <w:tcW w:w="2197" w:type="dxa"/>
            <w:shd w:val="clear" w:color="auto" w:fill="auto"/>
            <w:vAlign w:val="center"/>
          </w:tcPr>
          <w:p w:rsidR="00495ADE" w:rsidRDefault="00495ADE" w:rsidP="00495ADE">
            <w:pPr>
              <w:spacing w:before="40" w:after="40"/>
            </w:pPr>
            <w:r>
              <w:t>AS/NZS 61558.2.6</w:t>
            </w:r>
          </w:p>
        </w:tc>
        <w:tc>
          <w:tcPr>
            <w:tcW w:w="7567" w:type="dxa"/>
            <w:shd w:val="clear" w:color="auto" w:fill="auto"/>
            <w:vAlign w:val="center"/>
          </w:tcPr>
          <w:p w:rsidR="00495ADE" w:rsidRDefault="00495ADE" w:rsidP="00495ADE">
            <w:pPr>
              <w:pStyle w:val="ListParagraph"/>
              <w:numPr>
                <w:ilvl w:val="0"/>
                <w:numId w:val="13"/>
              </w:numPr>
              <w:spacing w:before="40" w:after="40"/>
            </w:pPr>
            <w:r>
              <w:t xml:space="preserve">For supply voltages up to 1 100 V - </w:t>
            </w:r>
            <w:r w:rsidRPr="00EB18AD">
              <w:t xml:space="preserve">Particular requirements for safety isolating transformers </w:t>
            </w:r>
            <w:r>
              <w:t>and power supply units incorporating safety isolating transformers (IEC 61558-2-6:Ed 2</w:t>
            </w:r>
            <w:r w:rsidRPr="00EB18AD">
              <w:t>, MOD)</w:t>
            </w:r>
          </w:p>
        </w:tc>
      </w:tr>
    </w:tbl>
    <w:p w:rsidR="00C454DF" w:rsidRDefault="00910910"/>
    <w:sectPr w:rsidR="00C454DF" w:rsidSect="007F6077">
      <w:headerReference w:type="even" r:id="rId8"/>
      <w:headerReference w:type="default" r:id="rId9"/>
      <w:footerReference w:type="even" r:id="rId10"/>
      <w:footerReference w:type="default" r:id="rId11"/>
      <w:headerReference w:type="first" r:id="rId12"/>
      <w:footerReference w:type="first" r:id="rId13"/>
      <w:pgSz w:w="11906" w:h="16838"/>
      <w:pgMar w:top="794" w:right="794" w:bottom="794" w:left="79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337F" w:rsidRDefault="0044337F" w:rsidP="0044337F">
      <w:pPr>
        <w:spacing w:after="0"/>
      </w:pPr>
      <w:r>
        <w:separator/>
      </w:r>
    </w:p>
  </w:endnote>
  <w:endnote w:type="continuationSeparator" w:id="0">
    <w:p w:rsidR="0044337F" w:rsidRDefault="0044337F" w:rsidP="0044337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ato">
    <w:panose1 w:val="020F0502020204030203"/>
    <w:charset w:val="00"/>
    <w:family w:val="swiss"/>
    <w:pitch w:val="variable"/>
    <w:sig w:usb0="E10002FF" w:usb1="5000ECFF" w:usb2="00000021"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ato Regular">
    <w:panose1 w:val="020F0502020204030203"/>
    <w:charset w:val="00"/>
    <w:family w:val="auto"/>
    <w:pitch w:val="variable"/>
    <w:sig w:usb0="00000003" w:usb1="00000000" w:usb2="00000000" w:usb3="00000000" w:csb0="00000001" w:csb1="00000000"/>
  </w:font>
  <w:font w:name="Lato Black">
    <w:panose1 w:val="020F0502020204030203"/>
    <w:charset w:val="00"/>
    <w:family w:val="swiss"/>
    <w:pitch w:val="variable"/>
    <w:sig w:usb0="E10002FF" w:usb1="5000ECFF" w:usb2="00000021" w:usb3="00000000" w:csb0="0000019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337F" w:rsidRDefault="0044337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337F" w:rsidRDefault="0044337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337F" w:rsidRDefault="004433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337F" w:rsidRDefault="0044337F" w:rsidP="0044337F">
      <w:pPr>
        <w:spacing w:after="0"/>
      </w:pPr>
      <w:r>
        <w:separator/>
      </w:r>
    </w:p>
  </w:footnote>
  <w:footnote w:type="continuationSeparator" w:id="0">
    <w:p w:rsidR="0044337F" w:rsidRDefault="0044337F" w:rsidP="0044337F">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337F" w:rsidRDefault="004433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337F" w:rsidRDefault="0044337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337F" w:rsidRDefault="004433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F5E131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B68C9110"/>
    <w:lvl w:ilvl="0">
      <w:numFmt w:val="decimal"/>
      <w:pStyle w:val="IndentBH"/>
      <w:lvlText w:val="*"/>
      <w:lvlJc w:val="left"/>
    </w:lvl>
  </w:abstractNum>
  <w:abstractNum w:abstractNumId="2" w15:restartNumberingAfterBreak="0">
    <w:nsid w:val="01FD69FE"/>
    <w:multiLevelType w:val="multilevel"/>
    <w:tmpl w:val="561CD30E"/>
    <w:styleLink w:val="StyleBulletedSymbolsymbolLeft063cmHanging063cm"/>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4EB4EA6"/>
    <w:multiLevelType w:val="multilevel"/>
    <w:tmpl w:val="C28CF3C8"/>
    <w:lvl w:ilvl="0">
      <w:start w:val="1"/>
      <w:numFmt w:val="lowerLetter"/>
      <w:pStyle w:val="ListNumber"/>
      <w:lvlText w:val="(%1)"/>
      <w:lvlJc w:val="left"/>
      <w:pPr>
        <w:tabs>
          <w:tab w:val="num" w:pos="567"/>
        </w:tabs>
        <w:ind w:left="567" w:hanging="567"/>
      </w:pPr>
      <w:rPr>
        <w:rFonts w:ascii="Arial" w:hAnsi="Arial" w:hint="default"/>
        <w:b w:val="0"/>
        <w:i w:val="0"/>
        <w:sz w:val="20"/>
      </w:rPr>
    </w:lvl>
    <w:lvl w:ilvl="1">
      <w:start w:val="1"/>
      <w:numFmt w:val="lowerRoman"/>
      <w:lvlText w:val="(%2)"/>
      <w:lvlJc w:val="left"/>
      <w:pPr>
        <w:tabs>
          <w:tab w:val="num" w:pos="1287"/>
        </w:tabs>
        <w:ind w:left="1134" w:hanging="567"/>
      </w:pPr>
      <w:rPr>
        <w:rFonts w:ascii="Arial" w:hAnsi="Arial" w:hint="default"/>
        <w:b w:val="0"/>
        <w:i w:val="0"/>
        <w:sz w:val="20"/>
      </w:rPr>
    </w:lvl>
    <w:lvl w:ilvl="2">
      <w:start w:val="1"/>
      <w:numFmt w:val="bullet"/>
      <w:lvlText w:val=""/>
      <w:lvlJc w:val="left"/>
      <w:pPr>
        <w:tabs>
          <w:tab w:val="num" w:pos="1418"/>
        </w:tabs>
        <w:ind w:left="1418" w:hanging="426"/>
      </w:pPr>
      <w:rPr>
        <w:rFonts w:ascii="Wingdings" w:hAnsi="Wingdings" w:hint="default"/>
        <w:b w:val="0"/>
        <w:i w:val="0"/>
        <w:sz w:val="16"/>
      </w:rPr>
    </w:lvl>
    <w:lvl w:ilvl="3">
      <w:start w:val="1"/>
      <w:numFmt w:val="lowerLetter"/>
      <w:lvlText w:val="%4."/>
      <w:lvlJc w:val="left"/>
      <w:pPr>
        <w:tabs>
          <w:tab w:val="num" w:pos="2410"/>
        </w:tabs>
        <w:ind w:left="2410" w:hanging="992"/>
      </w:pPr>
    </w:lvl>
    <w:lvl w:ilvl="4">
      <w:start w:val="1"/>
      <w:numFmt w:val="lowerLetter"/>
      <w:lvlText w:val="(%5)"/>
      <w:lvlJc w:val="left"/>
      <w:pPr>
        <w:tabs>
          <w:tab w:val="num" w:pos="1800"/>
        </w:tabs>
        <w:ind w:left="1800" w:hanging="360"/>
      </w:pPr>
    </w:lvl>
    <w:lvl w:ilvl="5">
      <w:start w:val="1"/>
      <w:numFmt w:val="lowerRoman"/>
      <w:lvlText w:val="(%6)"/>
      <w:lvlJc w:val="left"/>
      <w:pPr>
        <w:tabs>
          <w:tab w:val="num" w:pos="928"/>
        </w:tabs>
        <w:ind w:left="928"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C7368E6"/>
    <w:multiLevelType w:val="multilevel"/>
    <w:tmpl w:val="4AC0242C"/>
    <w:lvl w:ilvl="0">
      <w:start w:val="1"/>
      <w:numFmt w:val="decimal"/>
      <w:pStyle w:val="Heading1"/>
      <w:lvlText w:val="%1"/>
      <w:lvlJc w:val="left"/>
      <w:pPr>
        <w:ind w:left="432" w:hanging="432"/>
      </w:pPr>
    </w:lvl>
    <w:lvl w:ilvl="1">
      <w:start w:val="1"/>
      <w:numFmt w:val="decimal"/>
      <w:pStyle w:val="Heading2"/>
      <w:lvlText w:val="%1.%2"/>
      <w:lvlJc w:val="left"/>
      <w:pPr>
        <w:ind w:left="4121" w:hanging="576"/>
      </w:pPr>
      <w:rPr>
        <w:sz w:val="28"/>
        <w:szCs w:val="28"/>
      </w:rPr>
    </w:lvl>
    <w:lvl w:ilvl="2">
      <w:start w:val="1"/>
      <w:numFmt w:val="decimal"/>
      <w:pStyle w:val="Heading3"/>
      <w:lvlText w:val="%1.%2.%3"/>
      <w:lvlJc w:val="left"/>
      <w:pPr>
        <w:ind w:left="4406"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15:restartNumberingAfterBreak="0">
    <w:nsid w:val="37A16396"/>
    <w:multiLevelType w:val="multilevel"/>
    <w:tmpl w:val="1292BEB8"/>
    <w:lvl w:ilvl="0">
      <w:start w:val="1"/>
      <w:numFmt w:val="bullet"/>
      <w:pStyle w:val="Bullet"/>
      <w:lvlText w:val=""/>
      <w:lvlJc w:val="left"/>
      <w:pPr>
        <w:tabs>
          <w:tab w:val="num" w:pos="1276"/>
        </w:tabs>
        <w:ind w:left="1276" w:hanging="284"/>
      </w:pPr>
      <w:rPr>
        <w:rFonts w:ascii="Symbol" w:hAnsi="Symbol" w:hint="default"/>
        <w:color w:val="auto"/>
      </w:rPr>
    </w:lvl>
    <w:lvl w:ilvl="1">
      <w:start w:val="1"/>
      <w:numFmt w:val="bullet"/>
      <w:lvlText w:val=""/>
      <w:lvlJc w:val="left"/>
      <w:pPr>
        <w:tabs>
          <w:tab w:val="num" w:pos="1559"/>
        </w:tabs>
        <w:ind w:left="1559" w:hanging="283"/>
      </w:pPr>
      <w:rPr>
        <w:rFonts w:ascii="Wingdings" w:hAnsi="Wingdings" w:hint="default"/>
      </w:rPr>
    </w:lvl>
    <w:lvl w:ilvl="2">
      <w:start w:val="1"/>
      <w:numFmt w:val="bullet"/>
      <w:lvlText w:val=""/>
      <w:lvlJc w:val="left"/>
      <w:pPr>
        <w:tabs>
          <w:tab w:val="num" w:pos="1843"/>
        </w:tabs>
        <w:ind w:left="1843" w:hanging="284"/>
      </w:pPr>
      <w:rPr>
        <w:rFonts w:ascii="Wingdings" w:hAnsi="Wingdings" w:hint="default"/>
      </w:rPr>
    </w:lvl>
    <w:lvl w:ilvl="3">
      <w:start w:val="1"/>
      <w:numFmt w:val="bullet"/>
      <w:lvlText w:val=""/>
      <w:lvlJc w:val="left"/>
      <w:pPr>
        <w:tabs>
          <w:tab w:val="num" w:pos="2126"/>
        </w:tabs>
        <w:ind w:left="2126" w:hanging="283"/>
      </w:pPr>
      <w:rPr>
        <w:rFonts w:ascii="Symbol" w:hAnsi="Symbol" w:hint="default"/>
      </w:rPr>
    </w:lvl>
    <w:lvl w:ilvl="4">
      <w:start w:val="1"/>
      <w:numFmt w:val="bullet"/>
      <w:lvlText w:val=""/>
      <w:lvlJc w:val="left"/>
      <w:pPr>
        <w:ind w:left="1418" w:hanging="284"/>
      </w:pPr>
      <w:rPr>
        <w:rFonts w:ascii="Symbol" w:hAnsi="Symbol" w:hint="default"/>
        <w:color w:val="auto"/>
      </w:rPr>
    </w:lvl>
    <w:lvl w:ilvl="5">
      <w:start w:val="1"/>
      <w:numFmt w:val="bullet"/>
      <w:lvlText w:val=""/>
      <w:lvlJc w:val="left"/>
      <w:pPr>
        <w:ind w:left="1701" w:hanging="283"/>
      </w:pPr>
      <w:rPr>
        <w:rFonts w:ascii="Wingdings" w:hAnsi="Wingdings" w:hint="default"/>
      </w:rPr>
    </w:lvl>
    <w:lvl w:ilvl="6">
      <w:start w:val="1"/>
      <w:numFmt w:val="bullet"/>
      <w:lvlText w:val=""/>
      <w:lvlJc w:val="left"/>
      <w:pPr>
        <w:ind w:left="1985" w:hanging="284"/>
      </w:pPr>
      <w:rPr>
        <w:rFonts w:ascii="Wingdings" w:hAnsi="Wingdings" w:hint="default"/>
      </w:rPr>
    </w:lvl>
    <w:lvl w:ilvl="7">
      <w:start w:val="1"/>
      <w:numFmt w:val="bullet"/>
      <w:lvlText w:val=""/>
      <w:lvlJc w:val="left"/>
      <w:pPr>
        <w:ind w:left="2268" w:hanging="283"/>
      </w:pPr>
      <w:rPr>
        <w:rFonts w:ascii="Symbol" w:hAnsi="Symbol" w:hint="default"/>
      </w:rPr>
    </w:lvl>
    <w:lvl w:ilvl="8">
      <w:start w:val="1"/>
      <w:numFmt w:val="bullet"/>
      <w:lvlText w:val="o"/>
      <w:lvlJc w:val="left"/>
      <w:pPr>
        <w:ind w:left="2552" w:hanging="284"/>
      </w:pPr>
      <w:rPr>
        <w:rFonts w:ascii="Courier New" w:hAnsi="Courier New" w:hint="default"/>
      </w:rPr>
    </w:lvl>
  </w:abstractNum>
  <w:abstractNum w:abstractNumId="6" w15:restartNumberingAfterBreak="0">
    <w:nsid w:val="419E7E04"/>
    <w:multiLevelType w:val="multilevel"/>
    <w:tmpl w:val="2020DE10"/>
    <w:lvl w:ilvl="0">
      <w:start w:val="6"/>
      <w:numFmt w:val="lowerLetter"/>
      <w:pStyle w:val="LetterList"/>
      <w:lvlText w:val="(%1)"/>
      <w:lvlJc w:val="left"/>
      <w:pPr>
        <w:tabs>
          <w:tab w:val="num" w:pos="567"/>
        </w:tabs>
        <w:ind w:left="567" w:hanging="56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lowerRoman"/>
      <w:lvlText w:val="(%2)"/>
      <w:lvlJc w:val="left"/>
      <w:pPr>
        <w:tabs>
          <w:tab w:val="num" w:pos="1287"/>
        </w:tabs>
        <w:ind w:left="1134"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3E27AD0"/>
    <w:multiLevelType w:val="hybridMultilevel"/>
    <w:tmpl w:val="AEDA4C62"/>
    <w:lvl w:ilvl="0" w:tplc="A7527600">
      <w:start w:val="1"/>
      <w:numFmt w:val="bullet"/>
      <w:lvlText w:val=""/>
      <w:lvlJc w:val="left"/>
      <w:pPr>
        <w:tabs>
          <w:tab w:val="num" w:pos="720"/>
        </w:tabs>
        <w:ind w:left="720" w:hanging="360"/>
      </w:pPr>
      <w:rPr>
        <w:rFonts w:ascii="Symbol" w:hAnsi="Symbol" w:hint="default"/>
      </w:rPr>
    </w:lvl>
    <w:lvl w:ilvl="1" w:tplc="73ACF310">
      <w:start w:val="1"/>
      <w:numFmt w:val="bullet"/>
      <w:lvlText w:val=""/>
      <w:lvlJc w:val="left"/>
      <w:pPr>
        <w:tabs>
          <w:tab w:val="num" w:pos="1440"/>
        </w:tabs>
        <w:ind w:left="1440" w:hanging="360"/>
      </w:pPr>
      <w:rPr>
        <w:rFonts w:ascii="Symbol" w:eastAsia="Times New Roman" w:hAnsi="Symbol" w:cs="Times New Roman" w:hint="default"/>
      </w:rPr>
    </w:lvl>
    <w:lvl w:ilvl="2" w:tplc="51B292AC">
      <w:start w:val="1"/>
      <w:numFmt w:val="bullet"/>
      <w:lvlText w:val=""/>
      <w:lvlJc w:val="left"/>
      <w:pPr>
        <w:tabs>
          <w:tab w:val="num" w:pos="2160"/>
        </w:tabs>
        <w:ind w:left="2160" w:hanging="360"/>
      </w:pPr>
      <w:rPr>
        <w:rFonts w:ascii="Wingdings" w:hAnsi="Wingdings" w:hint="default"/>
      </w:rPr>
    </w:lvl>
    <w:lvl w:ilvl="3" w:tplc="660C7388">
      <w:start w:val="1"/>
      <w:numFmt w:val="bullet"/>
      <w:lvlText w:val=""/>
      <w:lvlJc w:val="left"/>
      <w:pPr>
        <w:tabs>
          <w:tab w:val="num" w:pos="2880"/>
        </w:tabs>
        <w:ind w:left="2880" w:hanging="360"/>
      </w:pPr>
      <w:rPr>
        <w:rFonts w:ascii="Symbol" w:hAnsi="Symbol" w:hint="default"/>
      </w:rPr>
    </w:lvl>
    <w:lvl w:ilvl="4" w:tplc="C3F4E93C">
      <w:start w:val="1"/>
      <w:numFmt w:val="bullet"/>
      <w:lvlText w:val="o"/>
      <w:lvlJc w:val="left"/>
      <w:pPr>
        <w:tabs>
          <w:tab w:val="num" w:pos="3600"/>
        </w:tabs>
        <w:ind w:left="3600" w:hanging="360"/>
      </w:pPr>
      <w:rPr>
        <w:rFonts w:ascii="Courier New" w:hAnsi="Courier New" w:cs="Courier New" w:hint="default"/>
      </w:rPr>
    </w:lvl>
    <w:lvl w:ilvl="5" w:tplc="4B3C991A">
      <w:start w:val="1"/>
      <w:numFmt w:val="bullet"/>
      <w:lvlText w:val=""/>
      <w:lvlJc w:val="left"/>
      <w:pPr>
        <w:tabs>
          <w:tab w:val="num" w:pos="4320"/>
        </w:tabs>
        <w:ind w:left="4320" w:hanging="360"/>
      </w:pPr>
      <w:rPr>
        <w:rFonts w:ascii="Wingdings" w:hAnsi="Wingdings" w:hint="default"/>
      </w:rPr>
    </w:lvl>
    <w:lvl w:ilvl="6" w:tplc="0B9A91BA">
      <w:start w:val="1"/>
      <w:numFmt w:val="bullet"/>
      <w:lvlText w:val=""/>
      <w:lvlJc w:val="left"/>
      <w:pPr>
        <w:tabs>
          <w:tab w:val="num" w:pos="5040"/>
        </w:tabs>
        <w:ind w:left="5040" w:hanging="360"/>
      </w:pPr>
      <w:rPr>
        <w:rFonts w:ascii="Symbol" w:hAnsi="Symbol" w:hint="default"/>
      </w:rPr>
    </w:lvl>
    <w:lvl w:ilvl="7" w:tplc="F2CC3FCE">
      <w:start w:val="1"/>
      <w:numFmt w:val="bullet"/>
      <w:lvlText w:val="o"/>
      <w:lvlJc w:val="left"/>
      <w:pPr>
        <w:tabs>
          <w:tab w:val="num" w:pos="5760"/>
        </w:tabs>
        <w:ind w:left="5760" w:hanging="360"/>
      </w:pPr>
      <w:rPr>
        <w:rFonts w:ascii="Courier New" w:hAnsi="Courier New" w:cs="Courier New" w:hint="default"/>
      </w:rPr>
    </w:lvl>
    <w:lvl w:ilvl="8" w:tplc="51CEB3FC">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4897826"/>
    <w:multiLevelType w:val="multilevel"/>
    <w:tmpl w:val="C2A27CA0"/>
    <w:styleLink w:val="TDONumbering"/>
    <w:lvl w:ilvl="0">
      <w:start w:val="1"/>
      <w:numFmt w:val="decimalZero"/>
      <w:suff w:val="nothing"/>
      <w:lvlText w:val="%1"/>
      <w:lvlJc w:val="left"/>
      <w:pPr>
        <w:ind w:left="357" w:hanging="357"/>
      </w:pPr>
      <w:rPr>
        <w:rFonts w:ascii="Lato" w:hAnsi="Lato" w:hint="default"/>
        <w:sz w:val="22"/>
      </w:rPr>
    </w:lvl>
    <w:lvl w:ilvl="1">
      <w:start w:val="1"/>
      <w:numFmt w:val="lowerLetter"/>
      <w:lvlText w:val="%2)"/>
      <w:lvlJc w:val="left"/>
      <w:pPr>
        <w:ind w:left="714" w:hanging="357"/>
      </w:pPr>
      <w:rPr>
        <w:rFonts w:hint="default"/>
      </w:rPr>
    </w:lvl>
    <w:lvl w:ilvl="2">
      <w:start w:val="1"/>
      <w:numFmt w:val="lowerRoman"/>
      <w:lvlText w:val="%3)"/>
      <w:lvlJc w:val="left"/>
      <w:pPr>
        <w:ind w:left="1071" w:hanging="357"/>
      </w:pPr>
      <w:rPr>
        <w:rFonts w:hint="default"/>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9" w15:restartNumberingAfterBreak="0">
    <w:nsid w:val="4C947C2C"/>
    <w:multiLevelType w:val="hybridMultilevel"/>
    <w:tmpl w:val="53902DDE"/>
    <w:lvl w:ilvl="0" w:tplc="B10C88C6">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523464B0"/>
    <w:multiLevelType w:val="hybridMultilevel"/>
    <w:tmpl w:val="1E0C2164"/>
    <w:lvl w:ilvl="0" w:tplc="B10C88C6">
      <w:start w:val="1"/>
      <w:numFmt w:val="bullet"/>
      <w:lvlText w:val=""/>
      <w:lvlJc w:val="left"/>
      <w:pPr>
        <w:tabs>
          <w:tab w:val="num" w:pos="720"/>
        </w:tabs>
        <w:ind w:left="720" w:hanging="360"/>
      </w:pPr>
      <w:rPr>
        <w:rFonts w:ascii="Symbol" w:hAnsi="Symbol" w:hint="default"/>
      </w:rPr>
    </w:lvl>
    <w:lvl w:ilvl="1" w:tplc="A3522652">
      <w:start w:val="1"/>
      <w:numFmt w:val="bullet"/>
      <w:lvlText w:val=""/>
      <w:lvlJc w:val="left"/>
      <w:pPr>
        <w:tabs>
          <w:tab w:val="num" w:pos="1440"/>
        </w:tabs>
        <w:ind w:left="1440" w:hanging="360"/>
      </w:pPr>
      <w:rPr>
        <w:rFonts w:ascii="Symbol" w:eastAsia="Times New Roman" w:hAnsi="Symbol" w:cs="Times New Roman" w:hint="default"/>
      </w:rPr>
    </w:lvl>
    <w:lvl w:ilvl="2" w:tplc="A0CA051A">
      <w:start w:val="1"/>
      <w:numFmt w:val="bullet"/>
      <w:lvlText w:val=""/>
      <w:lvlJc w:val="left"/>
      <w:pPr>
        <w:tabs>
          <w:tab w:val="num" w:pos="2160"/>
        </w:tabs>
        <w:ind w:left="2160" w:hanging="360"/>
      </w:pPr>
      <w:rPr>
        <w:rFonts w:ascii="Wingdings" w:hAnsi="Wingdings" w:hint="default"/>
      </w:rPr>
    </w:lvl>
    <w:lvl w:ilvl="3" w:tplc="2BE2E976">
      <w:start w:val="1"/>
      <w:numFmt w:val="bullet"/>
      <w:lvlText w:val=""/>
      <w:lvlJc w:val="left"/>
      <w:pPr>
        <w:tabs>
          <w:tab w:val="num" w:pos="2880"/>
        </w:tabs>
        <w:ind w:left="2880" w:hanging="360"/>
      </w:pPr>
      <w:rPr>
        <w:rFonts w:ascii="Symbol" w:hAnsi="Symbol" w:hint="default"/>
      </w:rPr>
    </w:lvl>
    <w:lvl w:ilvl="4" w:tplc="067E8828">
      <w:start w:val="1"/>
      <w:numFmt w:val="bullet"/>
      <w:lvlText w:val="o"/>
      <w:lvlJc w:val="left"/>
      <w:pPr>
        <w:tabs>
          <w:tab w:val="num" w:pos="3600"/>
        </w:tabs>
        <w:ind w:left="3600" w:hanging="360"/>
      </w:pPr>
      <w:rPr>
        <w:rFonts w:ascii="Courier New" w:hAnsi="Courier New" w:cs="Courier New" w:hint="default"/>
      </w:rPr>
    </w:lvl>
    <w:lvl w:ilvl="5" w:tplc="D4D6D26A">
      <w:start w:val="1"/>
      <w:numFmt w:val="bullet"/>
      <w:lvlText w:val=""/>
      <w:lvlJc w:val="left"/>
      <w:pPr>
        <w:tabs>
          <w:tab w:val="num" w:pos="4320"/>
        </w:tabs>
        <w:ind w:left="4320" w:hanging="360"/>
      </w:pPr>
      <w:rPr>
        <w:rFonts w:ascii="Wingdings" w:hAnsi="Wingdings" w:hint="default"/>
      </w:rPr>
    </w:lvl>
    <w:lvl w:ilvl="6" w:tplc="C1BE3208">
      <w:start w:val="1"/>
      <w:numFmt w:val="bullet"/>
      <w:lvlText w:val=""/>
      <w:lvlJc w:val="left"/>
      <w:pPr>
        <w:tabs>
          <w:tab w:val="num" w:pos="5040"/>
        </w:tabs>
        <w:ind w:left="5040" w:hanging="360"/>
      </w:pPr>
      <w:rPr>
        <w:rFonts w:ascii="Symbol" w:hAnsi="Symbol" w:hint="default"/>
      </w:rPr>
    </w:lvl>
    <w:lvl w:ilvl="7" w:tplc="E9563DEA">
      <w:start w:val="1"/>
      <w:numFmt w:val="bullet"/>
      <w:lvlText w:val="o"/>
      <w:lvlJc w:val="left"/>
      <w:pPr>
        <w:tabs>
          <w:tab w:val="num" w:pos="5760"/>
        </w:tabs>
        <w:ind w:left="5760" w:hanging="360"/>
      </w:pPr>
      <w:rPr>
        <w:rFonts w:ascii="Courier New" w:hAnsi="Courier New" w:cs="Courier New" w:hint="default"/>
      </w:rPr>
    </w:lvl>
    <w:lvl w:ilvl="8" w:tplc="96129532">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535123F"/>
    <w:multiLevelType w:val="hybridMultilevel"/>
    <w:tmpl w:val="5240E4F8"/>
    <w:lvl w:ilvl="0" w:tplc="81E468FC">
      <w:start w:val="1"/>
      <w:numFmt w:val="bullet"/>
      <w:lvlText w:val=""/>
      <w:lvlJc w:val="left"/>
      <w:pPr>
        <w:tabs>
          <w:tab w:val="num" w:pos="720"/>
        </w:tabs>
        <w:ind w:left="720" w:hanging="360"/>
      </w:pPr>
      <w:rPr>
        <w:rFonts w:ascii="Symbol" w:hAnsi="Symbol" w:hint="default"/>
      </w:rPr>
    </w:lvl>
    <w:lvl w:ilvl="1" w:tplc="FA6A40F6">
      <w:start w:val="1"/>
      <w:numFmt w:val="bullet"/>
      <w:lvlText w:val=""/>
      <w:lvlJc w:val="left"/>
      <w:pPr>
        <w:tabs>
          <w:tab w:val="num" w:pos="1440"/>
        </w:tabs>
        <w:ind w:left="1440" w:hanging="360"/>
      </w:pPr>
      <w:rPr>
        <w:rFonts w:ascii="Symbol" w:eastAsia="Times New Roman" w:hAnsi="Symbol" w:cs="Times New Roman" w:hint="default"/>
      </w:rPr>
    </w:lvl>
    <w:lvl w:ilvl="2" w:tplc="9D5EA3D8">
      <w:start w:val="1"/>
      <w:numFmt w:val="bullet"/>
      <w:lvlText w:val=""/>
      <w:lvlJc w:val="left"/>
      <w:pPr>
        <w:tabs>
          <w:tab w:val="num" w:pos="2160"/>
        </w:tabs>
        <w:ind w:left="2160" w:hanging="360"/>
      </w:pPr>
      <w:rPr>
        <w:rFonts w:ascii="Wingdings" w:hAnsi="Wingdings" w:hint="default"/>
      </w:rPr>
    </w:lvl>
    <w:lvl w:ilvl="3" w:tplc="FDD211B6">
      <w:start w:val="1"/>
      <w:numFmt w:val="bullet"/>
      <w:lvlText w:val=""/>
      <w:lvlJc w:val="left"/>
      <w:pPr>
        <w:tabs>
          <w:tab w:val="num" w:pos="2880"/>
        </w:tabs>
        <w:ind w:left="2880" w:hanging="360"/>
      </w:pPr>
      <w:rPr>
        <w:rFonts w:ascii="Symbol" w:hAnsi="Symbol" w:hint="default"/>
      </w:rPr>
    </w:lvl>
    <w:lvl w:ilvl="4" w:tplc="F6A48E48">
      <w:start w:val="1"/>
      <w:numFmt w:val="bullet"/>
      <w:lvlText w:val="o"/>
      <w:lvlJc w:val="left"/>
      <w:pPr>
        <w:tabs>
          <w:tab w:val="num" w:pos="3600"/>
        </w:tabs>
        <w:ind w:left="3600" w:hanging="360"/>
      </w:pPr>
      <w:rPr>
        <w:rFonts w:ascii="Courier New" w:hAnsi="Courier New" w:cs="Courier New" w:hint="default"/>
      </w:rPr>
    </w:lvl>
    <w:lvl w:ilvl="5" w:tplc="F1A264F6">
      <w:start w:val="1"/>
      <w:numFmt w:val="bullet"/>
      <w:lvlText w:val=""/>
      <w:lvlJc w:val="left"/>
      <w:pPr>
        <w:tabs>
          <w:tab w:val="num" w:pos="4320"/>
        </w:tabs>
        <w:ind w:left="4320" w:hanging="360"/>
      </w:pPr>
      <w:rPr>
        <w:rFonts w:ascii="Wingdings" w:hAnsi="Wingdings" w:hint="default"/>
      </w:rPr>
    </w:lvl>
    <w:lvl w:ilvl="6" w:tplc="CD1054DC">
      <w:start w:val="1"/>
      <w:numFmt w:val="bullet"/>
      <w:lvlText w:val=""/>
      <w:lvlJc w:val="left"/>
      <w:pPr>
        <w:tabs>
          <w:tab w:val="num" w:pos="5040"/>
        </w:tabs>
        <w:ind w:left="5040" w:hanging="360"/>
      </w:pPr>
      <w:rPr>
        <w:rFonts w:ascii="Symbol" w:hAnsi="Symbol" w:hint="default"/>
      </w:rPr>
    </w:lvl>
    <w:lvl w:ilvl="7" w:tplc="F1CA57A2">
      <w:start w:val="1"/>
      <w:numFmt w:val="bullet"/>
      <w:lvlText w:val="o"/>
      <w:lvlJc w:val="left"/>
      <w:pPr>
        <w:tabs>
          <w:tab w:val="num" w:pos="5760"/>
        </w:tabs>
        <w:ind w:left="5760" w:hanging="360"/>
      </w:pPr>
      <w:rPr>
        <w:rFonts w:ascii="Courier New" w:hAnsi="Courier New" w:cs="Courier New" w:hint="default"/>
      </w:rPr>
    </w:lvl>
    <w:lvl w:ilvl="8" w:tplc="3EF81082">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CF44B8E"/>
    <w:multiLevelType w:val="hybridMultilevel"/>
    <w:tmpl w:val="C4A43FC8"/>
    <w:lvl w:ilvl="0" w:tplc="B10C88C6">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7AA40EB"/>
    <w:multiLevelType w:val="hybridMultilevel"/>
    <w:tmpl w:val="655CE21E"/>
    <w:lvl w:ilvl="0" w:tplc="4CAA6328">
      <w:start w:val="1"/>
      <w:numFmt w:val="bullet"/>
      <w:lvlText w:val=""/>
      <w:lvlJc w:val="left"/>
      <w:pPr>
        <w:ind w:left="720" w:hanging="360"/>
      </w:pPr>
      <w:rPr>
        <w:rFonts w:ascii="Symbol" w:hAnsi="Symbol" w:hint="default"/>
      </w:rPr>
    </w:lvl>
    <w:lvl w:ilvl="1" w:tplc="67E4EF8A">
      <w:start w:val="1"/>
      <w:numFmt w:val="bullet"/>
      <w:pStyle w:val="HelvBullSub"/>
      <w:lvlText w:val="o"/>
      <w:lvlJc w:val="left"/>
      <w:pPr>
        <w:ind w:left="1440" w:hanging="360"/>
      </w:pPr>
      <w:rPr>
        <w:rFonts w:ascii="Courier New" w:hAnsi="Courier New" w:hint="default"/>
      </w:rPr>
    </w:lvl>
    <w:lvl w:ilvl="2" w:tplc="273A55D2" w:tentative="1">
      <w:start w:val="1"/>
      <w:numFmt w:val="bullet"/>
      <w:lvlText w:val=""/>
      <w:lvlJc w:val="left"/>
      <w:pPr>
        <w:ind w:left="2160" w:hanging="360"/>
      </w:pPr>
      <w:rPr>
        <w:rFonts w:ascii="Wingdings" w:hAnsi="Wingdings" w:hint="default"/>
      </w:rPr>
    </w:lvl>
    <w:lvl w:ilvl="3" w:tplc="D826B2F4" w:tentative="1">
      <w:start w:val="1"/>
      <w:numFmt w:val="bullet"/>
      <w:lvlText w:val=""/>
      <w:lvlJc w:val="left"/>
      <w:pPr>
        <w:ind w:left="2880" w:hanging="360"/>
      </w:pPr>
      <w:rPr>
        <w:rFonts w:ascii="Symbol" w:hAnsi="Symbol" w:hint="default"/>
      </w:rPr>
    </w:lvl>
    <w:lvl w:ilvl="4" w:tplc="F140D850" w:tentative="1">
      <w:start w:val="1"/>
      <w:numFmt w:val="bullet"/>
      <w:lvlText w:val="o"/>
      <w:lvlJc w:val="left"/>
      <w:pPr>
        <w:ind w:left="3600" w:hanging="360"/>
      </w:pPr>
      <w:rPr>
        <w:rFonts w:ascii="Courier New" w:hAnsi="Courier New" w:cs="Courier New" w:hint="default"/>
      </w:rPr>
    </w:lvl>
    <w:lvl w:ilvl="5" w:tplc="2862B676" w:tentative="1">
      <w:start w:val="1"/>
      <w:numFmt w:val="bullet"/>
      <w:lvlText w:val=""/>
      <w:lvlJc w:val="left"/>
      <w:pPr>
        <w:ind w:left="4320" w:hanging="360"/>
      </w:pPr>
      <w:rPr>
        <w:rFonts w:ascii="Wingdings" w:hAnsi="Wingdings" w:hint="default"/>
      </w:rPr>
    </w:lvl>
    <w:lvl w:ilvl="6" w:tplc="60D2F2AA" w:tentative="1">
      <w:start w:val="1"/>
      <w:numFmt w:val="bullet"/>
      <w:lvlText w:val=""/>
      <w:lvlJc w:val="left"/>
      <w:pPr>
        <w:ind w:left="5040" w:hanging="360"/>
      </w:pPr>
      <w:rPr>
        <w:rFonts w:ascii="Symbol" w:hAnsi="Symbol" w:hint="default"/>
      </w:rPr>
    </w:lvl>
    <w:lvl w:ilvl="7" w:tplc="14A2E38E" w:tentative="1">
      <w:start w:val="1"/>
      <w:numFmt w:val="bullet"/>
      <w:lvlText w:val="o"/>
      <w:lvlJc w:val="left"/>
      <w:pPr>
        <w:ind w:left="5760" w:hanging="360"/>
      </w:pPr>
      <w:rPr>
        <w:rFonts w:ascii="Courier New" w:hAnsi="Courier New" w:cs="Courier New" w:hint="default"/>
      </w:rPr>
    </w:lvl>
    <w:lvl w:ilvl="8" w:tplc="50368D56" w:tentative="1">
      <w:start w:val="1"/>
      <w:numFmt w:val="bullet"/>
      <w:lvlText w:val=""/>
      <w:lvlJc w:val="left"/>
      <w:pPr>
        <w:ind w:left="6480" w:hanging="360"/>
      </w:pPr>
      <w:rPr>
        <w:rFonts w:ascii="Wingdings" w:hAnsi="Wingdings" w:hint="default"/>
      </w:rPr>
    </w:lvl>
  </w:abstractNum>
  <w:abstractNum w:abstractNumId="14" w15:restartNumberingAfterBreak="0">
    <w:nsid w:val="7049746C"/>
    <w:multiLevelType w:val="hybridMultilevel"/>
    <w:tmpl w:val="F4E0F28E"/>
    <w:lvl w:ilvl="0" w:tplc="C3145084">
      <w:start w:val="1"/>
      <w:numFmt w:val="decimal"/>
      <w:pStyle w:val="Nums"/>
      <w:lvlText w:val="%1."/>
      <w:lvlJc w:val="left"/>
      <w:pPr>
        <w:ind w:left="726" w:hanging="360"/>
      </w:pPr>
      <w:rPr>
        <w:color w:val="auto"/>
      </w:rPr>
    </w:lvl>
    <w:lvl w:ilvl="1" w:tplc="34562532" w:tentative="1">
      <w:start w:val="1"/>
      <w:numFmt w:val="lowerLetter"/>
      <w:lvlText w:val="%2."/>
      <w:lvlJc w:val="left"/>
      <w:pPr>
        <w:ind w:left="1446" w:hanging="360"/>
      </w:pPr>
    </w:lvl>
    <w:lvl w:ilvl="2" w:tplc="78D4D0F0" w:tentative="1">
      <w:start w:val="1"/>
      <w:numFmt w:val="lowerRoman"/>
      <w:lvlText w:val="%3."/>
      <w:lvlJc w:val="right"/>
      <w:pPr>
        <w:ind w:left="2166" w:hanging="180"/>
      </w:pPr>
    </w:lvl>
    <w:lvl w:ilvl="3" w:tplc="2E8AB818" w:tentative="1">
      <w:start w:val="1"/>
      <w:numFmt w:val="decimal"/>
      <w:lvlText w:val="%4."/>
      <w:lvlJc w:val="left"/>
      <w:pPr>
        <w:ind w:left="2886" w:hanging="360"/>
      </w:pPr>
    </w:lvl>
    <w:lvl w:ilvl="4" w:tplc="000AED7A" w:tentative="1">
      <w:start w:val="1"/>
      <w:numFmt w:val="lowerLetter"/>
      <w:lvlText w:val="%5."/>
      <w:lvlJc w:val="left"/>
      <w:pPr>
        <w:ind w:left="3606" w:hanging="360"/>
      </w:pPr>
    </w:lvl>
    <w:lvl w:ilvl="5" w:tplc="09E87400" w:tentative="1">
      <w:start w:val="1"/>
      <w:numFmt w:val="lowerRoman"/>
      <w:lvlText w:val="%6."/>
      <w:lvlJc w:val="right"/>
      <w:pPr>
        <w:ind w:left="4326" w:hanging="180"/>
      </w:pPr>
    </w:lvl>
    <w:lvl w:ilvl="6" w:tplc="804C870A" w:tentative="1">
      <w:start w:val="1"/>
      <w:numFmt w:val="decimal"/>
      <w:lvlText w:val="%7."/>
      <w:lvlJc w:val="left"/>
      <w:pPr>
        <w:ind w:left="5046" w:hanging="360"/>
      </w:pPr>
    </w:lvl>
    <w:lvl w:ilvl="7" w:tplc="F19E04EC" w:tentative="1">
      <w:start w:val="1"/>
      <w:numFmt w:val="lowerLetter"/>
      <w:lvlText w:val="%8."/>
      <w:lvlJc w:val="left"/>
      <w:pPr>
        <w:ind w:left="5766" w:hanging="360"/>
      </w:pPr>
    </w:lvl>
    <w:lvl w:ilvl="8" w:tplc="22683D62" w:tentative="1">
      <w:start w:val="1"/>
      <w:numFmt w:val="lowerRoman"/>
      <w:lvlText w:val="%9."/>
      <w:lvlJc w:val="right"/>
      <w:pPr>
        <w:ind w:left="6486" w:hanging="180"/>
      </w:pPr>
    </w:lvl>
  </w:abstractNum>
  <w:num w:numId="1">
    <w:abstractNumId w:val="8"/>
  </w:num>
  <w:num w:numId="2">
    <w:abstractNumId w:val="5"/>
  </w:num>
  <w:num w:numId="3">
    <w:abstractNumId w:val="13"/>
  </w:num>
  <w:num w:numId="4">
    <w:abstractNumId w:val="14"/>
  </w:num>
  <w:num w:numId="5">
    <w:abstractNumId w:val="2"/>
  </w:num>
  <w:num w:numId="6">
    <w:abstractNumId w:val="4"/>
  </w:num>
  <w:num w:numId="7">
    <w:abstractNumId w:val="3"/>
  </w:num>
  <w:num w:numId="8">
    <w:abstractNumId w:val="6"/>
  </w:num>
  <w:num w:numId="9">
    <w:abstractNumId w:val="1"/>
    <w:lvlOverride w:ilvl="0">
      <w:lvl w:ilvl="0">
        <w:start w:val="1"/>
        <w:numFmt w:val="bullet"/>
        <w:pStyle w:val="IndentBH"/>
        <w:lvlText w:val=""/>
        <w:legacy w:legacy="1" w:legacySpace="0" w:legacyIndent="283"/>
        <w:lvlJc w:val="left"/>
        <w:pPr>
          <w:ind w:left="283" w:hanging="283"/>
        </w:pPr>
        <w:rPr>
          <w:rFonts w:ascii="Symbol" w:hAnsi="Symbol" w:hint="default"/>
        </w:rPr>
      </w:lvl>
    </w:lvlOverride>
  </w:num>
  <w:num w:numId="10">
    <w:abstractNumId w:val="0"/>
  </w:num>
  <w:num w:numId="11">
    <w:abstractNumId w:val="10"/>
  </w:num>
  <w:num w:numId="12">
    <w:abstractNumId w:val="7"/>
  </w:num>
  <w:num w:numId="13">
    <w:abstractNumId w:val="11"/>
  </w:num>
  <w:num w:numId="14">
    <w:abstractNumId w:val="9"/>
  </w:num>
  <w:num w:numId="15">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337F"/>
    <w:rsid w:val="002B7DAE"/>
    <w:rsid w:val="002D4BA0"/>
    <w:rsid w:val="00347322"/>
    <w:rsid w:val="003A2CBC"/>
    <w:rsid w:val="0044337F"/>
    <w:rsid w:val="00495ADE"/>
    <w:rsid w:val="004B2290"/>
    <w:rsid w:val="00542F02"/>
    <w:rsid w:val="00646832"/>
    <w:rsid w:val="006E64BF"/>
    <w:rsid w:val="0071476F"/>
    <w:rsid w:val="007171CD"/>
    <w:rsid w:val="007F6077"/>
    <w:rsid w:val="008B13F1"/>
    <w:rsid w:val="00910910"/>
    <w:rsid w:val="00B71756"/>
    <w:rsid w:val="00DC533A"/>
    <w:rsid w:val="00FE0A8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4D0C3D2"/>
  <w15:chartTrackingRefBased/>
  <w15:docId w15:val="{4C405319-F049-43D4-968C-49DB0684F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337F"/>
    <w:pPr>
      <w:spacing w:after="200" w:line="240" w:lineRule="auto"/>
    </w:pPr>
    <w:rPr>
      <w:rFonts w:ascii="Arial" w:eastAsia="Times New Roman" w:hAnsi="Arial" w:cs="Times New Roman"/>
      <w:szCs w:val="20"/>
      <w:lang w:eastAsia="en-AU"/>
    </w:rPr>
  </w:style>
  <w:style w:type="paragraph" w:styleId="Heading1">
    <w:name w:val="heading 1"/>
    <w:aliases w:val="(Chapter Nbr),. (1.0),1,1.,A MAJOR/BOLD,A MAJOR/BOLD1,C,Chapter,Chapter/Section,D&amp;M,H,H1,Head1,Heading 1 Section Heading,Heading 1(Report Only),Heading 1a,Heading A,Heading apps,SP-Section,Section Heading,a-Heading 1,alison,h1,h11,h12,ueshead"/>
    <w:basedOn w:val="Normal"/>
    <w:next w:val="Normal"/>
    <w:link w:val="Heading1Char"/>
    <w:qFormat/>
    <w:rsid w:val="0044337F"/>
    <w:pPr>
      <w:keepNext/>
      <w:numPr>
        <w:numId w:val="6"/>
      </w:numPr>
      <w:spacing w:after="120"/>
      <w:ind w:left="431" w:hanging="431"/>
      <w:outlineLvl w:val="0"/>
    </w:pPr>
    <w:rPr>
      <w:b/>
      <w:bCs/>
      <w:caps/>
      <w:kern w:val="32"/>
      <w:sz w:val="32"/>
      <w:szCs w:val="32"/>
    </w:rPr>
  </w:style>
  <w:style w:type="paragraph" w:styleId="Heading2">
    <w:name w:val="heading 2"/>
    <w:aliases w:val="2,B Sub/Bold,B Sub/Bold1,B Sub/Bold11,B Sub/Bold12,B Sub/Bold13,B Sub/Bold14,B Sub/Bold2,B Sub/Bold3,B Sub/Bold4,B Sub/Bold5,H2,Heading 2 Main Heading,h2,h2 main heading,h2 main heading1,h2 main heading2,h2 main heading3,h2 main heading4,h21,o"/>
    <w:basedOn w:val="Normal"/>
    <w:next w:val="Normal"/>
    <w:link w:val="Heading2Char"/>
    <w:unhideWhenUsed/>
    <w:qFormat/>
    <w:rsid w:val="0044337F"/>
    <w:pPr>
      <w:keepNext/>
      <w:numPr>
        <w:ilvl w:val="1"/>
        <w:numId w:val="6"/>
      </w:numPr>
      <w:spacing w:before="240" w:after="120"/>
      <w:ind w:left="576"/>
      <w:outlineLvl w:val="1"/>
    </w:pPr>
    <w:rPr>
      <w:b/>
      <w:bCs/>
      <w:iCs/>
      <w:caps/>
      <w:color w:val="606060"/>
      <w:sz w:val="28"/>
      <w:szCs w:val="28"/>
      <w:lang w:val="en-US"/>
    </w:rPr>
  </w:style>
  <w:style w:type="paragraph" w:styleId="Heading3">
    <w:name w:val="heading 3"/>
    <w:aliases w:val="(a),-1,. (1.1.1),3,C Sub-Sub/Italic,C Sub-Sub/Italic1,C Sub-Sub/Italic11,C Sub-Sub/Italic2,H-3,H3,Head 3,Head 31,Head 311,Head 32,Head 321,Head 33,Head...,Head3,Heading 3 Sub Heading,Heading 3p,Sub-heading,Sub-heading1,h3,h3 sub heading,h31,s"/>
    <w:basedOn w:val="Normal"/>
    <w:next w:val="Normal"/>
    <w:link w:val="Heading3Char"/>
    <w:qFormat/>
    <w:rsid w:val="0044337F"/>
    <w:pPr>
      <w:keepNext/>
      <w:numPr>
        <w:ilvl w:val="2"/>
        <w:numId w:val="6"/>
      </w:numPr>
      <w:spacing w:before="240" w:after="120"/>
      <w:ind w:left="720"/>
      <w:outlineLvl w:val="2"/>
    </w:pPr>
    <w:rPr>
      <w:rFonts w:cs="Arial"/>
      <w:b/>
      <w:bCs/>
      <w:sz w:val="24"/>
      <w:szCs w:val="26"/>
      <w:lang w:val="en-US"/>
    </w:rPr>
  </w:style>
  <w:style w:type="paragraph" w:styleId="Heading4">
    <w:name w:val="heading 4"/>
    <w:aliases w:val=". (A.),H-4,H4,Heading 4 - special,Heading 4 Char Char,Heading 4 Char Char Char Char,Heading 4 Char Char Char Char Char Char,Heading 4 Char1,Heading 4 Char1 Char Char,Heading 4 Char1 Char Char Char Char,Heading 4 Char1 Char1,L,SP-Text,h4,h41"/>
    <w:basedOn w:val="Normal"/>
    <w:next w:val="Normal"/>
    <w:link w:val="Heading4Char"/>
    <w:uiPriority w:val="9"/>
    <w:unhideWhenUsed/>
    <w:qFormat/>
    <w:rsid w:val="0044337F"/>
    <w:pPr>
      <w:numPr>
        <w:ilvl w:val="3"/>
        <w:numId w:val="6"/>
      </w:numPr>
      <w:spacing w:before="240" w:after="120"/>
      <w:outlineLvl w:val="3"/>
    </w:pPr>
    <w:rPr>
      <w:b/>
      <w:bCs/>
      <w:iCs/>
      <w:color w:val="606060"/>
    </w:rPr>
  </w:style>
  <w:style w:type="paragraph" w:styleId="Heading5">
    <w:name w:val="heading 5"/>
    <w:basedOn w:val="Normal"/>
    <w:next w:val="Normal"/>
    <w:link w:val="Heading5Char"/>
    <w:uiPriority w:val="9"/>
    <w:unhideWhenUsed/>
    <w:qFormat/>
    <w:rsid w:val="0044337F"/>
    <w:pPr>
      <w:keepNext/>
      <w:keepLines/>
      <w:numPr>
        <w:ilvl w:val="4"/>
        <w:numId w:val="6"/>
      </w:numPr>
      <w:spacing w:before="200" w:after="0"/>
      <w:outlineLvl w:val="4"/>
    </w:pPr>
    <w:rPr>
      <w:rFonts w:ascii="Cambria" w:hAnsi="Cambria"/>
      <w:color w:val="243F60"/>
    </w:rPr>
  </w:style>
  <w:style w:type="paragraph" w:styleId="Heading6">
    <w:name w:val="heading 6"/>
    <w:basedOn w:val="Normal"/>
    <w:next w:val="Normal"/>
    <w:link w:val="Heading6Char"/>
    <w:uiPriority w:val="9"/>
    <w:unhideWhenUsed/>
    <w:qFormat/>
    <w:rsid w:val="0044337F"/>
    <w:pPr>
      <w:keepNext/>
      <w:keepLines/>
      <w:numPr>
        <w:ilvl w:val="5"/>
        <w:numId w:val="6"/>
      </w:numPr>
      <w:spacing w:before="200" w:after="0"/>
      <w:outlineLvl w:val="5"/>
    </w:pPr>
    <w:rPr>
      <w:rFonts w:ascii="Cambria" w:hAnsi="Cambria"/>
      <w:i/>
      <w:iCs/>
      <w:color w:val="243F60"/>
    </w:rPr>
  </w:style>
  <w:style w:type="paragraph" w:styleId="Heading7">
    <w:name w:val="heading 7"/>
    <w:basedOn w:val="Normal"/>
    <w:next w:val="Normal"/>
    <w:link w:val="Heading7Char"/>
    <w:uiPriority w:val="9"/>
    <w:unhideWhenUsed/>
    <w:qFormat/>
    <w:rsid w:val="0044337F"/>
    <w:pPr>
      <w:keepNext/>
      <w:keepLines/>
      <w:numPr>
        <w:ilvl w:val="6"/>
        <w:numId w:val="6"/>
      </w:numPr>
      <w:spacing w:before="200" w:after="0"/>
      <w:outlineLvl w:val="6"/>
    </w:pPr>
    <w:rPr>
      <w:rFonts w:ascii="Cambria" w:hAnsi="Cambria"/>
      <w:i/>
      <w:iCs/>
      <w:color w:val="404040"/>
    </w:rPr>
  </w:style>
  <w:style w:type="paragraph" w:styleId="Heading8">
    <w:name w:val="heading 8"/>
    <w:basedOn w:val="Normal"/>
    <w:next w:val="Normal"/>
    <w:link w:val="Heading8Char"/>
    <w:uiPriority w:val="9"/>
    <w:unhideWhenUsed/>
    <w:qFormat/>
    <w:rsid w:val="0044337F"/>
    <w:pPr>
      <w:keepNext/>
      <w:keepLines/>
      <w:numPr>
        <w:ilvl w:val="7"/>
        <w:numId w:val="6"/>
      </w:numPr>
      <w:spacing w:before="200" w:after="0"/>
      <w:outlineLvl w:val="7"/>
    </w:pPr>
    <w:rPr>
      <w:rFonts w:ascii="Cambria" w:hAnsi="Cambria"/>
      <w:color w:val="404040"/>
      <w:sz w:val="20"/>
    </w:rPr>
  </w:style>
  <w:style w:type="paragraph" w:styleId="Heading9">
    <w:name w:val="heading 9"/>
    <w:basedOn w:val="Normal"/>
    <w:next w:val="Normal"/>
    <w:link w:val="Heading9Char"/>
    <w:uiPriority w:val="9"/>
    <w:unhideWhenUsed/>
    <w:qFormat/>
    <w:rsid w:val="0044337F"/>
    <w:pPr>
      <w:keepNext/>
      <w:keepLines/>
      <w:numPr>
        <w:ilvl w:val="8"/>
        <w:numId w:val="6"/>
      </w:numPr>
      <w:spacing w:before="200" w:after="0"/>
      <w:outlineLvl w:val="8"/>
    </w:pPr>
    <w:rPr>
      <w:rFonts w:ascii="Cambria" w:hAnsi="Cambria"/>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337F"/>
    <w:pPr>
      <w:tabs>
        <w:tab w:val="center" w:pos="4513"/>
        <w:tab w:val="right" w:pos="9026"/>
      </w:tabs>
      <w:spacing w:after="0"/>
    </w:pPr>
  </w:style>
  <w:style w:type="character" w:customStyle="1" w:styleId="HeaderChar">
    <w:name w:val="Header Char"/>
    <w:basedOn w:val="DefaultParagraphFont"/>
    <w:link w:val="Header"/>
    <w:uiPriority w:val="99"/>
    <w:rsid w:val="0044337F"/>
  </w:style>
  <w:style w:type="paragraph" w:styleId="Footer">
    <w:name w:val="footer"/>
    <w:basedOn w:val="Normal"/>
    <w:link w:val="FooterChar"/>
    <w:uiPriority w:val="99"/>
    <w:unhideWhenUsed/>
    <w:rsid w:val="0044337F"/>
    <w:pPr>
      <w:tabs>
        <w:tab w:val="center" w:pos="4513"/>
        <w:tab w:val="right" w:pos="9026"/>
      </w:tabs>
      <w:spacing w:after="0"/>
    </w:pPr>
  </w:style>
  <w:style w:type="character" w:customStyle="1" w:styleId="FooterChar">
    <w:name w:val="Footer Char"/>
    <w:basedOn w:val="DefaultParagraphFont"/>
    <w:link w:val="Footer"/>
    <w:uiPriority w:val="99"/>
    <w:rsid w:val="0044337F"/>
  </w:style>
  <w:style w:type="character" w:customStyle="1" w:styleId="Heading1Char">
    <w:name w:val="Heading 1 Char"/>
    <w:aliases w:val="(Chapter Nbr) Char,. (1.0) Char,1 Char,1. Char,A MAJOR/BOLD Char,A MAJOR/BOLD1 Char,C Char,Chapter Char,Chapter/Section Char,D&amp;M Char,H Char,H1 Char,Head1 Char,Heading 1 Section Heading Char,Heading 1(Report Only) Char,Heading 1a Char"/>
    <w:basedOn w:val="DefaultParagraphFont"/>
    <w:link w:val="Heading1"/>
    <w:rsid w:val="0044337F"/>
    <w:rPr>
      <w:rFonts w:ascii="Arial" w:eastAsia="Times New Roman" w:hAnsi="Arial" w:cs="Times New Roman"/>
      <w:b/>
      <w:bCs/>
      <w:caps/>
      <w:kern w:val="32"/>
      <w:sz w:val="32"/>
      <w:szCs w:val="32"/>
      <w:lang w:eastAsia="en-AU"/>
    </w:rPr>
  </w:style>
  <w:style w:type="character" w:customStyle="1" w:styleId="Heading2Char">
    <w:name w:val="Heading 2 Char"/>
    <w:aliases w:val="2 Char,B Sub/Bold Char,B Sub/Bold1 Char,B Sub/Bold11 Char,B Sub/Bold12 Char,B Sub/Bold13 Char,B Sub/Bold14 Char,B Sub/Bold2 Char,B Sub/Bold3 Char,B Sub/Bold4 Char,B Sub/Bold5 Char,H2 Char,Heading 2 Main Heading Char,h2 Char,h21 Char"/>
    <w:basedOn w:val="DefaultParagraphFont"/>
    <w:link w:val="Heading2"/>
    <w:rsid w:val="0044337F"/>
    <w:rPr>
      <w:rFonts w:ascii="Arial" w:eastAsia="Times New Roman" w:hAnsi="Arial" w:cs="Times New Roman"/>
      <w:b/>
      <w:bCs/>
      <w:iCs/>
      <w:caps/>
      <w:color w:val="606060"/>
      <w:sz w:val="28"/>
      <w:szCs w:val="28"/>
      <w:lang w:val="en-US" w:eastAsia="en-AU"/>
    </w:rPr>
  </w:style>
  <w:style w:type="character" w:customStyle="1" w:styleId="Heading3Char">
    <w:name w:val="Heading 3 Char"/>
    <w:aliases w:val="(a) Char,-1 Char,. (1.1.1) Char,3 Char,C Sub-Sub/Italic Char,C Sub-Sub/Italic1 Char,C Sub-Sub/Italic11 Char,C Sub-Sub/Italic2 Char,H-3 Char,H3 Char,Head 3 Char,Head 31 Char,Head 311 Char,Head 32 Char,Head 321 Char,Head 33 Char,Head3 Char"/>
    <w:basedOn w:val="DefaultParagraphFont"/>
    <w:link w:val="Heading3"/>
    <w:rsid w:val="0044337F"/>
    <w:rPr>
      <w:rFonts w:ascii="Arial" w:eastAsia="Times New Roman" w:hAnsi="Arial" w:cs="Arial"/>
      <w:b/>
      <w:bCs/>
      <w:sz w:val="24"/>
      <w:szCs w:val="26"/>
      <w:lang w:val="en-US" w:eastAsia="en-AU"/>
    </w:rPr>
  </w:style>
  <w:style w:type="character" w:customStyle="1" w:styleId="Heading4Char">
    <w:name w:val="Heading 4 Char"/>
    <w:aliases w:val=". (A.) Char,H-4 Char,H4 Char,Heading 4 - special Char,Heading 4 Char Char Char,Heading 4 Char Char Char Char Char,Heading 4 Char Char Char Char Char Char Char,Heading 4 Char1 Char,Heading 4 Char1 Char Char Char,Heading 4 Char1 Char1 Char"/>
    <w:basedOn w:val="DefaultParagraphFont"/>
    <w:link w:val="Heading4"/>
    <w:uiPriority w:val="9"/>
    <w:rsid w:val="0044337F"/>
    <w:rPr>
      <w:rFonts w:ascii="Arial" w:eastAsia="Times New Roman" w:hAnsi="Arial" w:cs="Times New Roman"/>
      <w:b/>
      <w:bCs/>
      <w:iCs/>
      <w:color w:val="606060"/>
      <w:szCs w:val="20"/>
      <w:lang w:eastAsia="en-AU"/>
    </w:rPr>
  </w:style>
  <w:style w:type="character" w:customStyle="1" w:styleId="Heading5Char">
    <w:name w:val="Heading 5 Char"/>
    <w:basedOn w:val="DefaultParagraphFont"/>
    <w:link w:val="Heading5"/>
    <w:uiPriority w:val="9"/>
    <w:rsid w:val="0044337F"/>
    <w:rPr>
      <w:rFonts w:ascii="Cambria" w:eastAsia="Times New Roman" w:hAnsi="Cambria" w:cs="Times New Roman"/>
      <w:color w:val="243F60"/>
      <w:szCs w:val="20"/>
      <w:lang w:eastAsia="en-AU"/>
    </w:rPr>
  </w:style>
  <w:style w:type="character" w:customStyle="1" w:styleId="Heading6Char">
    <w:name w:val="Heading 6 Char"/>
    <w:basedOn w:val="DefaultParagraphFont"/>
    <w:link w:val="Heading6"/>
    <w:uiPriority w:val="9"/>
    <w:rsid w:val="0044337F"/>
    <w:rPr>
      <w:rFonts w:ascii="Cambria" w:eastAsia="Times New Roman" w:hAnsi="Cambria" w:cs="Times New Roman"/>
      <w:i/>
      <w:iCs/>
      <w:color w:val="243F60"/>
      <w:szCs w:val="20"/>
      <w:lang w:eastAsia="en-AU"/>
    </w:rPr>
  </w:style>
  <w:style w:type="character" w:customStyle="1" w:styleId="Heading7Char">
    <w:name w:val="Heading 7 Char"/>
    <w:basedOn w:val="DefaultParagraphFont"/>
    <w:link w:val="Heading7"/>
    <w:uiPriority w:val="9"/>
    <w:rsid w:val="0044337F"/>
    <w:rPr>
      <w:rFonts w:ascii="Cambria" w:eastAsia="Times New Roman" w:hAnsi="Cambria" w:cs="Times New Roman"/>
      <w:i/>
      <w:iCs/>
      <w:color w:val="404040"/>
      <w:szCs w:val="20"/>
      <w:lang w:eastAsia="en-AU"/>
    </w:rPr>
  </w:style>
  <w:style w:type="character" w:customStyle="1" w:styleId="Heading8Char">
    <w:name w:val="Heading 8 Char"/>
    <w:basedOn w:val="DefaultParagraphFont"/>
    <w:link w:val="Heading8"/>
    <w:uiPriority w:val="9"/>
    <w:rsid w:val="0044337F"/>
    <w:rPr>
      <w:rFonts w:ascii="Cambria" w:eastAsia="Times New Roman" w:hAnsi="Cambria" w:cs="Times New Roman"/>
      <w:color w:val="404040"/>
      <w:sz w:val="20"/>
      <w:szCs w:val="20"/>
      <w:lang w:eastAsia="en-AU"/>
    </w:rPr>
  </w:style>
  <w:style w:type="character" w:customStyle="1" w:styleId="Heading9Char">
    <w:name w:val="Heading 9 Char"/>
    <w:basedOn w:val="DefaultParagraphFont"/>
    <w:link w:val="Heading9"/>
    <w:uiPriority w:val="9"/>
    <w:rsid w:val="0044337F"/>
    <w:rPr>
      <w:rFonts w:ascii="Cambria" w:eastAsia="Times New Roman" w:hAnsi="Cambria" w:cs="Times New Roman"/>
      <w:i/>
      <w:iCs/>
      <w:color w:val="404040"/>
      <w:sz w:val="20"/>
      <w:szCs w:val="20"/>
      <w:lang w:eastAsia="en-AU"/>
    </w:rPr>
  </w:style>
  <w:style w:type="paragraph" w:customStyle="1" w:styleId="BodyText">
    <w:name w:val="BodyText"/>
    <w:basedOn w:val="Normal"/>
    <w:link w:val="BodyTextChar"/>
    <w:rsid w:val="0044337F"/>
    <w:pPr>
      <w:spacing w:before="60" w:after="60"/>
      <w:jc w:val="both"/>
    </w:pPr>
  </w:style>
  <w:style w:type="paragraph" w:customStyle="1" w:styleId="FormText">
    <w:name w:val="FormText"/>
    <w:basedOn w:val="Normal"/>
    <w:rsid w:val="0044337F"/>
  </w:style>
  <w:style w:type="paragraph" w:customStyle="1" w:styleId="NTTheading1">
    <w:name w:val="NTT_heading1"/>
    <w:basedOn w:val="Heading1"/>
    <w:next w:val="Normal"/>
    <w:rsid w:val="0044337F"/>
    <w:pPr>
      <w:outlineLvl w:val="9"/>
    </w:pPr>
  </w:style>
  <w:style w:type="paragraph" w:customStyle="1" w:styleId="NTTheading2">
    <w:name w:val="NTT_heading2"/>
    <w:basedOn w:val="Heading2"/>
    <w:next w:val="BodyText"/>
    <w:rsid w:val="0044337F"/>
    <w:pPr>
      <w:outlineLvl w:val="9"/>
    </w:pPr>
  </w:style>
  <w:style w:type="paragraph" w:styleId="TOC1">
    <w:name w:val="toc 1"/>
    <w:basedOn w:val="Normal"/>
    <w:next w:val="Normal"/>
    <w:autoRedefine/>
    <w:uiPriority w:val="39"/>
    <w:unhideWhenUsed/>
    <w:rsid w:val="0044337F"/>
    <w:pPr>
      <w:tabs>
        <w:tab w:val="left" w:pos="567"/>
        <w:tab w:val="right" w:leader="dot" w:pos="10206"/>
      </w:tabs>
      <w:spacing w:before="100" w:after="60"/>
      <w:ind w:left="567" w:hanging="567"/>
      <w:jc w:val="both"/>
    </w:pPr>
    <w:rPr>
      <w:rFonts w:eastAsia="Calibri" w:cs="Helvetica"/>
      <w:b/>
      <w:caps/>
      <w:szCs w:val="22"/>
      <w:lang w:eastAsia="en-US"/>
    </w:rPr>
  </w:style>
  <w:style w:type="paragraph" w:customStyle="1" w:styleId="TOCInclude">
    <w:name w:val="TOC Include"/>
    <w:basedOn w:val="Normal"/>
    <w:next w:val="FormText"/>
    <w:rsid w:val="0044337F"/>
    <w:pPr>
      <w:jc w:val="center"/>
    </w:pPr>
    <w:rPr>
      <w:b/>
      <w:caps/>
    </w:rPr>
  </w:style>
  <w:style w:type="character" w:styleId="Hyperlink">
    <w:name w:val="Hyperlink"/>
    <w:uiPriority w:val="99"/>
    <w:unhideWhenUsed/>
    <w:rsid w:val="0044337F"/>
    <w:rPr>
      <w:color w:val="0000FF"/>
      <w:u w:val="single"/>
    </w:rPr>
  </w:style>
  <w:style w:type="paragraph" w:customStyle="1" w:styleId="AgencyName">
    <w:name w:val="AgencyName"/>
    <w:basedOn w:val="Normal"/>
    <w:link w:val="AgencyNameChar"/>
    <w:rsid w:val="0044337F"/>
    <w:pPr>
      <w:spacing w:after="120"/>
      <w:jc w:val="both"/>
    </w:pPr>
    <w:rPr>
      <w:color w:val="FFFFFF"/>
      <w:sz w:val="26"/>
      <w:szCs w:val="22"/>
    </w:rPr>
  </w:style>
  <w:style w:type="paragraph" w:customStyle="1" w:styleId="WebAddress">
    <w:name w:val="WebAddress"/>
    <w:basedOn w:val="AgencyName"/>
    <w:rsid w:val="0044337F"/>
    <w:pPr>
      <w:jc w:val="right"/>
    </w:pPr>
    <w:rPr>
      <w:color w:val="auto"/>
      <w:spacing w:val="8"/>
      <w:sz w:val="28"/>
      <w:szCs w:val="28"/>
    </w:rPr>
  </w:style>
  <w:style w:type="paragraph" w:customStyle="1" w:styleId="AgencyNameBold">
    <w:name w:val="AgencyNameBold"/>
    <w:basedOn w:val="AgencyName"/>
    <w:link w:val="AgencyNameBoldChar"/>
    <w:rsid w:val="0044337F"/>
    <w:rPr>
      <w:b/>
      <w:bCs/>
      <w:spacing w:val="16"/>
      <w:szCs w:val="26"/>
    </w:rPr>
  </w:style>
  <w:style w:type="character" w:customStyle="1" w:styleId="AgencyNameChar">
    <w:name w:val="AgencyName Char"/>
    <w:link w:val="AgencyName"/>
    <w:rsid w:val="0044337F"/>
    <w:rPr>
      <w:rFonts w:ascii="Arial" w:eastAsia="Times New Roman" w:hAnsi="Arial" w:cs="Times New Roman"/>
      <w:color w:val="FFFFFF"/>
      <w:sz w:val="26"/>
      <w:lang w:eastAsia="en-AU"/>
    </w:rPr>
  </w:style>
  <w:style w:type="character" w:customStyle="1" w:styleId="AgencyNameBoldChar">
    <w:name w:val="AgencyNameBold Char"/>
    <w:link w:val="AgencyNameBold"/>
    <w:rsid w:val="0044337F"/>
    <w:rPr>
      <w:rFonts w:ascii="Arial" w:eastAsia="Times New Roman" w:hAnsi="Arial" w:cs="Times New Roman"/>
      <w:b/>
      <w:bCs/>
      <w:color w:val="FFFFFF"/>
      <w:spacing w:val="16"/>
      <w:sz w:val="26"/>
      <w:szCs w:val="26"/>
      <w:lang w:eastAsia="en-AU"/>
    </w:rPr>
  </w:style>
  <w:style w:type="paragraph" w:styleId="BodyText0">
    <w:name w:val="Body Text"/>
    <w:basedOn w:val="Normal"/>
    <w:link w:val="BodyTextChar0"/>
    <w:rsid w:val="0044337F"/>
    <w:pPr>
      <w:spacing w:after="120"/>
    </w:pPr>
  </w:style>
  <w:style w:type="character" w:customStyle="1" w:styleId="BodyTextChar0">
    <w:name w:val="Body Text Char"/>
    <w:basedOn w:val="DefaultParagraphFont"/>
    <w:link w:val="BodyText0"/>
    <w:rsid w:val="0044337F"/>
    <w:rPr>
      <w:rFonts w:ascii="Arial" w:eastAsia="Times New Roman" w:hAnsi="Arial" w:cs="Times New Roman"/>
      <w:szCs w:val="20"/>
      <w:lang w:eastAsia="en-AU"/>
    </w:rPr>
  </w:style>
  <w:style w:type="paragraph" w:styleId="BodyText2">
    <w:name w:val="Body Text 2"/>
    <w:basedOn w:val="Normal"/>
    <w:link w:val="BodyText2Char"/>
    <w:rsid w:val="0044337F"/>
    <w:pPr>
      <w:spacing w:after="120" w:line="480" w:lineRule="auto"/>
    </w:pPr>
  </w:style>
  <w:style w:type="character" w:customStyle="1" w:styleId="BodyText2Char">
    <w:name w:val="Body Text 2 Char"/>
    <w:basedOn w:val="DefaultParagraphFont"/>
    <w:link w:val="BodyText2"/>
    <w:rsid w:val="0044337F"/>
    <w:rPr>
      <w:rFonts w:ascii="Arial" w:eastAsia="Times New Roman" w:hAnsi="Arial" w:cs="Times New Roman"/>
      <w:szCs w:val="20"/>
      <w:lang w:eastAsia="en-AU"/>
    </w:rPr>
  </w:style>
  <w:style w:type="character" w:styleId="CommentReference">
    <w:name w:val="annotation reference"/>
    <w:uiPriority w:val="99"/>
    <w:unhideWhenUsed/>
    <w:rsid w:val="0044337F"/>
    <w:rPr>
      <w:sz w:val="16"/>
      <w:szCs w:val="16"/>
    </w:rPr>
  </w:style>
  <w:style w:type="paragraph" w:styleId="CommentText">
    <w:name w:val="annotation text"/>
    <w:basedOn w:val="Normal"/>
    <w:link w:val="CommentTextChar"/>
    <w:uiPriority w:val="99"/>
    <w:unhideWhenUsed/>
    <w:rsid w:val="0044337F"/>
    <w:pPr>
      <w:jc w:val="both"/>
    </w:pPr>
    <w:rPr>
      <w:rFonts w:ascii="Calibri" w:hAnsi="Calibri"/>
      <w:sz w:val="20"/>
      <w:lang w:val="en-US" w:eastAsia="en-US"/>
    </w:rPr>
  </w:style>
  <w:style w:type="character" w:customStyle="1" w:styleId="CommentTextChar">
    <w:name w:val="Comment Text Char"/>
    <w:basedOn w:val="DefaultParagraphFont"/>
    <w:link w:val="CommentText"/>
    <w:uiPriority w:val="99"/>
    <w:rsid w:val="0044337F"/>
    <w:rPr>
      <w:rFonts w:ascii="Calibri" w:eastAsia="Times New Roman" w:hAnsi="Calibri" w:cs="Times New Roman"/>
      <w:sz w:val="20"/>
      <w:szCs w:val="20"/>
      <w:lang w:val="en-US"/>
    </w:rPr>
  </w:style>
  <w:style w:type="paragraph" w:styleId="CommentSubject">
    <w:name w:val="annotation subject"/>
    <w:basedOn w:val="CommentText"/>
    <w:next w:val="CommentText"/>
    <w:link w:val="CommentSubjectChar"/>
    <w:uiPriority w:val="99"/>
    <w:unhideWhenUsed/>
    <w:rsid w:val="0044337F"/>
    <w:rPr>
      <w:rFonts w:eastAsia="Calibri"/>
      <w:b/>
      <w:bCs/>
      <w:lang w:val="en-AU"/>
    </w:rPr>
  </w:style>
  <w:style w:type="character" w:customStyle="1" w:styleId="CommentSubjectChar">
    <w:name w:val="Comment Subject Char"/>
    <w:basedOn w:val="CommentTextChar"/>
    <w:link w:val="CommentSubject"/>
    <w:uiPriority w:val="99"/>
    <w:rsid w:val="0044337F"/>
    <w:rPr>
      <w:rFonts w:ascii="Calibri" w:eastAsia="Calibri" w:hAnsi="Calibri" w:cs="Times New Roman"/>
      <w:b/>
      <w:bCs/>
      <w:sz w:val="20"/>
      <w:szCs w:val="20"/>
      <w:lang w:val="en-US"/>
    </w:rPr>
  </w:style>
  <w:style w:type="paragraph" w:styleId="BalloonText">
    <w:name w:val="Balloon Text"/>
    <w:basedOn w:val="Normal"/>
    <w:link w:val="BalloonTextChar"/>
    <w:uiPriority w:val="99"/>
    <w:unhideWhenUsed/>
    <w:rsid w:val="0044337F"/>
    <w:rPr>
      <w:rFonts w:ascii="Tahoma" w:hAnsi="Tahoma" w:cs="Tahoma"/>
      <w:sz w:val="16"/>
      <w:szCs w:val="16"/>
    </w:rPr>
  </w:style>
  <w:style w:type="character" w:customStyle="1" w:styleId="BalloonTextChar">
    <w:name w:val="Balloon Text Char"/>
    <w:basedOn w:val="DefaultParagraphFont"/>
    <w:link w:val="BalloonText"/>
    <w:uiPriority w:val="99"/>
    <w:rsid w:val="0044337F"/>
    <w:rPr>
      <w:rFonts w:ascii="Tahoma" w:eastAsia="Times New Roman" w:hAnsi="Tahoma" w:cs="Tahoma"/>
      <w:sz w:val="16"/>
      <w:szCs w:val="16"/>
      <w:lang w:eastAsia="en-AU"/>
    </w:rPr>
  </w:style>
  <w:style w:type="paragraph" w:customStyle="1" w:styleId="StyleHeading2h2mainheadingHeading2MainHeadingAfter0">
    <w:name w:val="Style Heading 2h2 main headingHeading 2 Main Heading + After:  0 ..."/>
    <w:basedOn w:val="Heading2"/>
    <w:rsid w:val="0044337F"/>
    <w:pPr>
      <w:tabs>
        <w:tab w:val="num" w:pos="720"/>
      </w:tabs>
      <w:spacing w:after="0"/>
      <w:ind w:left="720" w:hanging="720"/>
    </w:pPr>
    <w:rPr>
      <w:bCs w:val="0"/>
      <w:iCs w:val="0"/>
      <w:caps w:val="0"/>
      <w:sz w:val="24"/>
    </w:rPr>
  </w:style>
  <w:style w:type="character" w:styleId="PageNumber">
    <w:name w:val="page number"/>
    <w:rsid w:val="0044337F"/>
  </w:style>
  <w:style w:type="paragraph" w:customStyle="1" w:styleId="GuideNotes">
    <w:name w:val="Guide Notes"/>
    <w:basedOn w:val="Normal"/>
    <w:rsid w:val="0044337F"/>
    <w:pPr>
      <w:spacing w:before="120" w:after="60"/>
      <w:jc w:val="both"/>
    </w:pPr>
    <w:rPr>
      <w:i/>
      <w:iCs/>
      <w:vanish/>
      <w:color w:val="00FF00"/>
      <w:lang w:val="en-US"/>
    </w:rPr>
  </w:style>
  <w:style w:type="table" w:styleId="TableGrid">
    <w:name w:val="Table Grid"/>
    <w:basedOn w:val="TableNormal"/>
    <w:uiPriority w:val="59"/>
    <w:rsid w:val="0044337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Style">
    <w:name w:val="TStyle"/>
    <w:basedOn w:val="Normal"/>
    <w:rsid w:val="0044337F"/>
    <w:pPr>
      <w:spacing w:before="60" w:after="60"/>
    </w:pPr>
    <w:rPr>
      <w:lang w:val="en-US"/>
    </w:rPr>
  </w:style>
  <w:style w:type="character" w:customStyle="1" w:styleId="masterspecversion">
    <w:name w:val="master spec version"/>
    <w:rsid w:val="0044337F"/>
    <w:rPr>
      <w:rFonts w:ascii="Arial" w:hAnsi="Arial"/>
      <w:smallCaps/>
      <w:vanish/>
      <w:color w:val="0000FF"/>
      <w:sz w:val="18"/>
    </w:rPr>
  </w:style>
  <w:style w:type="paragraph" w:customStyle="1" w:styleId="TechHead1">
    <w:name w:val="TechHead 1"/>
    <w:basedOn w:val="Heading1"/>
    <w:next w:val="Normal"/>
    <w:rsid w:val="0044337F"/>
    <w:pPr>
      <w:numPr>
        <w:numId w:val="0"/>
      </w:numPr>
      <w:tabs>
        <w:tab w:val="left" w:pos="567"/>
      </w:tabs>
    </w:pPr>
  </w:style>
  <w:style w:type="paragraph" w:customStyle="1" w:styleId="TechHead2">
    <w:name w:val="TechHead 2"/>
    <w:basedOn w:val="Heading2"/>
    <w:rsid w:val="0044337F"/>
    <w:pPr>
      <w:numPr>
        <w:ilvl w:val="0"/>
        <w:numId w:val="0"/>
      </w:numPr>
      <w:tabs>
        <w:tab w:val="left" w:pos="567"/>
      </w:tabs>
      <w:spacing w:before="120"/>
    </w:pPr>
  </w:style>
  <w:style w:type="paragraph" w:customStyle="1" w:styleId="scheduleheading1">
    <w:name w:val="schedule heading1"/>
    <w:basedOn w:val="Normal"/>
    <w:rsid w:val="0044337F"/>
    <w:pPr>
      <w:ind w:left="709" w:hanging="709"/>
    </w:pPr>
    <w:rPr>
      <w:b/>
    </w:rPr>
  </w:style>
  <w:style w:type="paragraph" w:customStyle="1" w:styleId="Banner">
    <w:name w:val="Banner"/>
    <w:basedOn w:val="Normal"/>
    <w:rsid w:val="0044337F"/>
    <w:pPr>
      <w:spacing w:after="1080"/>
      <w:jc w:val="center"/>
    </w:pPr>
    <w:rPr>
      <w:b/>
      <w:sz w:val="36"/>
    </w:rPr>
  </w:style>
  <w:style w:type="character" w:customStyle="1" w:styleId="BodyTextChar">
    <w:name w:val="BodyText Char"/>
    <w:link w:val="BodyText"/>
    <w:locked/>
    <w:rsid w:val="0044337F"/>
    <w:rPr>
      <w:rFonts w:ascii="Arial" w:eastAsia="Times New Roman" w:hAnsi="Arial" w:cs="Times New Roman"/>
      <w:szCs w:val="20"/>
      <w:lang w:eastAsia="en-AU"/>
    </w:rPr>
  </w:style>
  <w:style w:type="paragraph" w:customStyle="1" w:styleId="RedItalics">
    <w:name w:val="Red Italics"/>
    <w:basedOn w:val="BodyText"/>
    <w:rsid w:val="0044337F"/>
    <w:pPr>
      <w:spacing w:before="120"/>
    </w:pPr>
    <w:rPr>
      <w:i/>
      <w:color w:val="FF0000"/>
      <w:lang w:val="en-US"/>
    </w:rPr>
  </w:style>
  <w:style w:type="paragraph" w:customStyle="1" w:styleId="StyleFormTextLeft">
    <w:name w:val="Style FormText + Left"/>
    <w:basedOn w:val="FormText"/>
    <w:rsid w:val="0044337F"/>
    <w:pPr>
      <w:spacing w:before="240" w:after="120"/>
      <w:jc w:val="both"/>
    </w:pPr>
  </w:style>
  <w:style w:type="paragraph" w:customStyle="1" w:styleId="HeaderVersion2">
    <w:name w:val="Header Version 2"/>
    <w:basedOn w:val="Normal"/>
    <w:link w:val="HeaderVersion2Char"/>
    <w:rsid w:val="0044337F"/>
    <w:pPr>
      <w:spacing w:before="120" w:after="120"/>
      <w:ind w:left="576" w:hanging="576"/>
      <w:outlineLvl w:val="1"/>
    </w:pPr>
    <w:rPr>
      <w:b/>
    </w:rPr>
  </w:style>
  <w:style w:type="paragraph" w:customStyle="1" w:styleId="HeaderVersion3">
    <w:name w:val="Header Version 3"/>
    <w:basedOn w:val="HeaderVersion2"/>
    <w:link w:val="HeaderVersion3Char"/>
    <w:rsid w:val="0044337F"/>
    <w:pPr>
      <w:ind w:left="720" w:hanging="720"/>
    </w:pPr>
  </w:style>
  <w:style w:type="character" w:customStyle="1" w:styleId="HeaderVersion2Char">
    <w:name w:val="Header Version 2 Char"/>
    <w:link w:val="HeaderVersion2"/>
    <w:rsid w:val="0044337F"/>
    <w:rPr>
      <w:rFonts w:ascii="Arial" w:eastAsia="Times New Roman" w:hAnsi="Arial" w:cs="Times New Roman"/>
      <w:b/>
      <w:szCs w:val="20"/>
      <w:lang w:eastAsia="en-AU"/>
    </w:rPr>
  </w:style>
  <w:style w:type="character" w:customStyle="1" w:styleId="Char1">
    <w:name w:val="Char1"/>
    <w:rsid w:val="0044337F"/>
    <w:rPr>
      <w:rFonts w:ascii="Arial" w:hAnsi="Arial"/>
      <w:lang w:eastAsia="en-US"/>
    </w:rPr>
  </w:style>
  <w:style w:type="paragraph" w:customStyle="1" w:styleId="StyleBoldJustified">
    <w:name w:val="Style Bold Justified"/>
    <w:basedOn w:val="Normal"/>
    <w:rsid w:val="0044337F"/>
    <w:pPr>
      <w:spacing w:before="120" w:after="120"/>
      <w:jc w:val="both"/>
    </w:pPr>
    <w:rPr>
      <w:b/>
      <w:bCs/>
    </w:rPr>
  </w:style>
  <w:style w:type="paragraph" w:customStyle="1" w:styleId="StyleBodyTextBoldCenteredBefore2ptAfter3pt">
    <w:name w:val="Style Body Text + Bold Centered Before:  2 pt After:  3 pt"/>
    <w:basedOn w:val="Normal"/>
    <w:next w:val="Normal"/>
    <w:rsid w:val="0044337F"/>
    <w:pPr>
      <w:spacing w:before="120" w:after="60"/>
      <w:jc w:val="center"/>
    </w:pPr>
    <w:rPr>
      <w:b/>
      <w:bCs/>
    </w:rPr>
  </w:style>
  <w:style w:type="character" w:customStyle="1" w:styleId="HeaderVersion3Char">
    <w:name w:val="Header Version 3 Char"/>
    <w:link w:val="HeaderVersion3"/>
    <w:rsid w:val="0044337F"/>
    <w:rPr>
      <w:rFonts w:ascii="Arial" w:eastAsia="Times New Roman" w:hAnsi="Arial" w:cs="Times New Roman"/>
      <w:b/>
      <w:szCs w:val="20"/>
      <w:lang w:eastAsia="en-AU"/>
    </w:rPr>
  </w:style>
  <w:style w:type="character" w:styleId="FollowedHyperlink">
    <w:name w:val="FollowedHyperlink"/>
    <w:uiPriority w:val="99"/>
    <w:unhideWhenUsed/>
    <w:rsid w:val="0044337F"/>
    <w:rPr>
      <w:color w:val="800080"/>
      <w:u w:val="single"/>
    </w:rPr>
  </w:style>
  <w:style w:type="paragraph" w:customStyle="1" w:styleId="NormalUCB">
    <w:name w:val="Normal UCB"/>
    <w:basedOn w:val="Normal"/>
    <w:qFormat/>
    <w:rsid w:val="0044337F"/>
    <w:pPr>
      <w:spacing w:before="60" w:after="60"/>
    </w:pPr>
    <w:rPr>
      <w:b/>
      <w:caps/>
    </w:rPr>
  </w:style>
  <w:style w:type="paragraph" w:customStyle="1" w:styleId="NormalHidden">
    <w:name w:val="Normal Hidden"/>
    <w:basedOn w:val="Normal"/>
    <w:qFormat/>
    <w:rsid w:val="0044337F"/>
    <w:rPr>
      <w:vanish/>
      <w:color w:val="FF0000"/>
    </w:rPr>
  </w:style>
  <w:style w:type="numbering" w:customStyle="1" w:styleId="TDONumbering">
    <w:name w:val="TDO Numbering"/>
    <w:basedOn w:val="NoList"/>
    <w:uiPriority w:val="99"/>
    <w:rsid w:val="0044337F"/>
    <w:pPr>
      <w:numPr>
        <w:numId w:val="1"/>
      </w:numPr>
    </w:pPr>
  </w:style>
  <w:style w:type="paragraph" w:customStyle="1" w:styleId="Departmentof">
    <w:name w:val="Department of"/>
    <w:basedOn w:val="Normal"/>
    <w:rsid w:val="0044337F"/>
    <w:pPr>
      <w:spacing w:line="200" w:lineRule="exact"/>
    </w:pPr>
    <w:rPr>
      <w:rFonts w:ascii="Lato Regular" w:eastAsia="Cambria" w:hAnsi="Lato Regular" w:cs="Lato Regular"/>
      <w:caps/>
      <w:color w:val="231F20"/>
      <w:sz w:val="17"/>
      <w:szCs w:val="17"/>
      <w:u w:color="000000"/>
      <w:lang w:val="en-US" w:eastAsia="ja-JP"/>
    </w:rPr>
  </w:style>
  <w:style w:type="paragraph" w:customStyle="1" w:styleId="Departmentname">
    <w:name w:val="Department name"/>
    <w:basedOn w:val="Departmentof"/>
    <w:rsid w:val="0044337F"/>
    <w:rPr>
      <w:rFonts w:ascii="Lato Black" w:hAnsi="Lato Black" w:cs="Lato Black"/>
    </w:rPr>
  </w:style>
  <w:style w:type="paragraph" w:customStyle="1" w:styleId="web">
    <w:name w:val="web"/>
    <w:rsid w:val="0044337F"/>
    <w:pPr>
      <w:spacing w:after="0" w:line="240" w:lineRule="exact"/>
    </w:pPr>
    <w:rPr>
      <w:rFonts w:ascii="Lato Black" w:eastAsia="Cambria" w:hAnsi="Lato Black" w:cs="Lato Black"/>
      <w:color w:val="231F20"/>
      <w:sz w:val="18"/>
      <w:szCs w:val="18"/>
      <w:u w:color="000000"/>
      <w:lang w:val="en-US" w:eastAsia="ja-JP"/>
    </w:rPr>
  </w:style>
  <w:style w:type="paragraph" w:customStyle="1" w:styleId="AnnexureTDO">
    <w:name w:val="AnnexureTDO"/>
    <w:basedOn w:val="Normal"/>
    <w:qFormat/>
    <w:rsid w:val="0044337F"/>
    <w:rPr>
      <w:vanish/>
      <w:color w:val="FF0000"/>
      <w:sz w:val="20"/>
    </w:rPr>
  </w:style>
  <w:style w:type="paragraph" w:customStyle="1" w:styleId="UnderlinedCapsPageHeaderTitle">
    <w:name w:val="Underlined Caps Page Header Title"/>
    <w:basedOn w:val="Header"/>
    <w:link w:val="UnderlinedCapsPageHeaderTitleChar"/>
    <w:qFormat/>
    <w:rsid w:val="0044337F"/>
    <w:pPr>
      <w:pBdr>
        <w:bottom w:val="single" w:sz="4" w:space="1" w:color="auto"/>
      </w:pBdr>
      <w:spacing w:after="200"/>
      <w:jc w:val="center"/>
    </w:pPr>
    <w:rPr>
      <w:b/>
      <w:noProof/>
    </w:rPr>
  </w:style>
  <w:style w:type="paragraph" w:customStyle="1" w:styleId="TinyHidden">
    <w:name w:val="Tiny Hidden"/>
    <w:basedOn w:val="Normal"/>
    <w:link w:val="TinyHiddenChar"/>
    <w:qFormat/>
    <w:rsid w:val="0044337F"/>
    <w:pPr>
      <w:spacing w:after="0"/>
    </w:pPr>
    <w:rPr>
      <w:vanish/>
      <w:color w:val="FF0000"/>
      <w:sz w:val="4"/>
    </w:rPr>
  </w:style>
  <w:style w:type="character" w:customStyle="1" w:styleId="UnderlinedCapsPageHeaderTitleChar">
    <w:name w:val="Underlined Caps Page Header Title Char"/>
    <w:link w:val="UnderlinedCapsPageHeaderTitle"/>
    <w:rsid w:val="0044337F"/>
    <w:rPr>
      <w:rFonts w:ascii="Arial" w:eastAsia="Times New Roman" w:hAnsi="Arial" w:cs="Times New Roman"/>
      <w:b/>
      <w:noProof/>
      <w:szCs w:val="20"/>
      <w:lang w:eastAsia="en-AU"/>
    </w:rPr>
  </w:style>
  <w:style w:type="character" w:customStyle="1" w:styleId="TinyHiddenChar">
    <w:name w:val="Tiny Hidden Char"/>
    <w:link w:val="TinyHidden"/>
    <w:rsid w:val="0044337F"/>
    <w:rPr>
      <w:rFonts w:ascii="Arial" w:eastAsia="Times New Roman" w:hAnsi="Arial" w:cs="Times New Roman"/>
      <w:vanish/>
      <w:color w:val="FF0000"/>
      <w:sz w:val="4"/>
      <w:szCs w:val="20"/>
      <w:lang w:eastAsia="en-AU"/>
    </w:rPr>
  </w:style>
  <w:style w:type="paragraph" w:customStyle="1" w:styleId="Appendix">
    <w:name w:val="Appendix"/>
    <w:basedOn w:val="Heading1"/>
    <w:link w:val="AppendixChar"/>
    <w:qFormat/>
    <w:rsid w:val="0044337F"/>
    <w:pPr>
      <w:numPr>
        <w:numId w:val="0"/>
      </w:numPr>
    </w:pPr>
    <w:rPr>
      <w:szCs w:val="26"/>
    </w:rPr>
  </w:style>
  <w:style w:type="character" w:customStyle="1" w:styleId="AppendixChar">
    <w:name w:val="Appendix Char"/>
    <w:link w:val="Appendix"/>
    <w:rsid w:val="0044337F"/>
    <w:rPr>
      <w:rFonts w:ascii="Arial" w:eastAsia="Times New Roman" w:hAnsi="Arial" w:cs="Times New Roman"/>
      <w:b/>
      <w:bCs/>
      <w:caps/>
      <w:kern w:val="32"/>
      <w:sz w:val="32"/>
      <w:szCs w:val="26"/>
      <w:lang w:eastAsia="en-AU"/>
    </w:rPr>
  </w:style>
  <w:style w:type="paragraph" w:customStyle="1" w:styleId="Appendix2">
    <w:name w:val="Appendix 2"/>
    <w:basedOn w:val="Heading2"/>
    <w:link w:val="Appendix2Char"/>
    <w:rsid w:val="0044337F"/>
    <w:pPr>
      <w:numPr>
        <w:ilvl w:val="0"/>
        <w:numId w:val="0"/>
      </w:numPr>
      <w:ind w:left="851" w:hanging="851"/>
    </w:pPr>
  </w:style>
  <w:style w:type="character" w:customStyle="1" w:styleId="Appendix2Char">
    <w:name w:val="Appendix 2 Char"/>
    <w:link w:val="Appendix2"/>
    <w:rsid w:val="0044337F"/>
    <w:rPr>
      <w:rFonts w:ascii="Arial" w:eastAsia="Times New Roman" w:hAnsi="Arial" w:cs="Times New Roman"/>
      <w:b/>
      <w:bCs/>
      <w:iCs/>
      <w:caps/>
      <w:color w:val="606060"/>
      <w:sz w:val="28"/>
      <w:szCs w:val="28"/>
      <w:lang w:val="en-US" w:eastAsia="en-AU"/>
    </w:rPr>
  </w:style>
  <w:style w:type="paragraph" w:styleId="BlockText">
    <w:name w:val="Block Text"/>
    <w:basedOn w:val="Normal"/>
    <w:unhideWhenUsed/>
    <w:rsid w:val="0044337F"/>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hAnsi="Calibri"/>
      <w:i/>
      <w:iCs/>
      <w:color w:val="4F81BD"/>
    </w:rPr>
  </w:style>
  <w:style w:type="paragraph" w:styleId="ListParagraph">
    <w:name w:val="List Paragraph"/>
    <w:aliases w:val="Recommendation,List Paragraph1,List Paragraph11,Bullet point,List Paragraph Number,Bullet Point,Bullet points,Content descriptions,Body Bullets 1,Main,CV text,F5 List Paragraph,Dot pt,List Paragraph111"/>
    <w:basedOn w:val="Normal"/>
    <w:link w:val="ListParagraphChar"/>
    <w:uiPriority w:val="34"/>
    <w:qFormat/>
    <w:rsid w:val="0044337F"/>
    <w:pPr>
      <w:ind w:left="720"/>
      <w:contextualSpacing/>
    </w:pPr>
  </w:style>
  <w:style w:type="paragraph" w:customStyle="1" w:styleId="Bullet">
    <w:name w:val="Bullet"/>
    <w:aliases w:val="Alt.,Bullet 1,Bullet for no #'s,MA Bullet 1,b1,body Char Char,body Char Char Char Char,body Char Char Char Char Char,body Char Char Char Char Char Char Char,body Char Char Char Char Char Char Char Char,body Char Char Char5,body1,bullet 1,bullet1"/>
    <w:basedOn w:val="ListParagraph"/>
    <w:link w:val="BulletChar"/>
    <w:qFormat/>
    <w:rsid w:val="0044337F"/>
    <w:pPr>
      <w:numPr>
        <w:numId w:val="2"/>
      </w:numPr>
      <w:tabs>
        <w:tab w:val="left" w:pos="567"/>
      </w:tabs>
      <w:spacing w:after="120"/>
      <w:contextualSpacing w:val="0"/>
    </w:pPr>
  </w:style>
  <w:style w:type="character" w:customStyle="1" w:styleId="BulletChar">
    <w:name w:val="Bullet Char"/>
    <w:link w:val="Bullet"/>
    <w:rsid w:val="0044337F"/>
    <w:rPr>
      <w:rFonts w:ascii="Arial" w:eastAsia="Times New Roman" w:hAnsi="Arial" w:cs="Times New Roman"/>
      <w:szCs w:val="20"/>
      <w:lang w:eastAsia="en-AU"/>
    </w:rPr>
  </w:style>
  <w:style w:type="paragraph" w:customStyle="1" w:styleId="ContentsTitle">
    <w:name w:val="ContentsTitle"/>
    <w:link w:val="ContentsTitleChar"/>
    <w:qFormat/>
    <w:rsid w:val="0044337F"/>
    <w:pPr>
      <w:spacing w:before="120" w:after="360" w:line="240" w:lineRule="auto"/>
    </w:pPr>
    <w:rPr>
      <w:rFonts w:ascii="Arial" w:eastAsia="Times New Roman" w:hAnsi="Arial" w:cs="Times New Roman"/>
      <w:b/>
      <w:bCs/>
      <w:kern w:val="32"/>
      <w:sz w:val="32"/>
      <w:szCs w:val="32"/>
      <w:lang w:eastAsia="en-AU"/>
    </w:rPr>
  </w:style>
  <w:style w:type="character" w:customStyle="1" w:styleId="ContentsTitleChar">
    <w:name w:val="ContentsTitle Char"/>
    <w:link w:val="ContentsTitle"/>
    <w:rsid w:val="0044337F"/>
    <w:rPr>
      <w:rFonts w:ascii="Arial" w:eastAsia="Times New Roman" w:hAnsi="Arial" w:cs="Times New Roman"/>
      <w:b/>
      <w:bCs/>
      <w:kern w:val="32"/>
      <w:sz w:val="32"/>
      <w:szCs w:val="32"/>
      <w:lang w:eastAsia="en-AU"/>
    </w:rPr>
  </w:style>
  <w:style w:type="paragraph" w:customStyle="1" w:styleId="DateVersion">
    <w:name w:val="Date &amp; Version"/>
    <w:next w:val="Normal"/>
    <w:rsid w:val="0044337F"/>
    <w:pPr>
      <w:spacing w:before="1400" w:after="200" w:line="240" w:lineRule="auto"/>
      <w:jc w:val="right"/>
    </w:pPr>
    <w:rPr>
      <w:rFonts w:ascii="Arial" w:eastAsia="Times New Roman" w:hAnsi="Arial" w:cs="Times New Roman"/>
      <w:sz w:val="28"/>
      <w:szCs w:val="20"/>
      <w:lang w:eastAsia="en-AU"/>
    </w:rPr>
  </w:style>
  <w:style w:type="paragraph" w:customStyle="1" w:styleId="DefaultParagraphFontPara3">
    <w:name w:val="Default Paragraph Font Para3"/>
    <w:basedOn w:val="Normal"/>
    <w:rsid w:val="0044337F"/>
    <w:pPr>
      <w:jc w:val="both"/>
    </w:pPr>
    <w:rPr>
      <w:rFonts w:ascii="Calibri" w:hAnsi="Calibri"/>
      <w:szCs w:val="22"/>
      <w:lang w:val="en-US" w:eastAsia="en-US"/>
    </w:rPr>
  </w:style>
  <w:style w:type="paragraph" w:customStyle="1" w:styleId="FactSheetText">
    <w:name w:val="Fact Sheet Text"/>
    <w:basedOn w:val="Normal"/>
    <w:link w:val="FactSheetTextChar"/>
    <w:rsid w:val="0044337F"/>
    <w:pPr>
      <w:spacing w:line="240" w:lineRule="atLeast"/>
    </w:pPr>
    <w:rPr>
      <w:color w:val="000000"/>
    </w:rPr>
  </w:style>
  <w:style w:type="character" w:customStyle="1" w:styleId="FactSheetTextChar">
    <w:name w:val="Fact Sheet Text Char"/>
    <w:link w:val="FactSheetText"/>
    <w:rsid w:val="0044337F"/>
    <w:rPr>
      <w:rFonts w:ascii="Arial" w:eastAsia="Times New Roman" w:hAnsi="Arial" w:cs="Times New Roman"/>
      <w:color w:val="000000"/>
      <w:szCs w:val="20"/>
      <w:lang w:eastAsia="en-AU"/>
    </w:rPr>
  </w:style>
  <w:style w:type="character" w:styleId="FootnoteReference">
    <w:name w:val="footnote reference"/>
    <w:uiPriority w:val="99"/>
    <w:unhideWhenUsed/>
    <w:rsid w:val="0044337F"/>
    <w:rPr>
      <w:vertAlign w:val="superscript"/>
    </w:rPr>
  </w:style>
  <w:style w:type="paragraph" w:styleId="FootnoteText">
    <w:name w:val="footnote text"/>
    <w:basedOn w:val="Normal"/>
    <w:link w:val="FootnoteTextChar"/>
    <w:uiPriority w:val="99"/>
    <w:unhideWhenUsed/>
    <w:rsid w:val="0044337F"/>
    <w:pPr>
      <w:jc w:val="both"/>
    </w:pPr>
    <w:rPr>
      <w:rFonts w:eastAsia="Calibri" w:cs="Helvetica"/>
      <w:sz w:val="20"/>
      <w:lang w:eastAsia="en-US"/>
    </w:rPr>
  </w:style>
  <w:style w:type="character" w:customStyle="1" w:styleId="FootnoteTextChar">
    <w:name w:val="Footnote Text Char"/>
    <w:basedOn w:val="DefaultParagraphFont"/>
    <w:link w:val="FootnoteText"/>
    <w:uiPriority w:val="99"/>
    <w:rsid w:val="0044337F"/>
    <w:rPr>
      <w:rFonts w:ascii="Arial" w:eastAsia="Calibri" w:hAnsi="Arial" w:cs="Helvetica"/>
      <w:sz w:val="20"/>
      <w:szCs w:val="20"/>
    </w:rPr>
  </w:style>
  <w:style w:type="paragraph" w:customStyle="1" w:styleId="FormName">
    <w:name w:val="Form Name"/>
    <w:basedOn w:val="Normal"/>
    <w:next w:val="Normal"/>
    <w:link w:val="FormNameChar"/>
    <w:rsid w:val="0044337F"/>
    <w:pPr>
      <w:tabs>
        <w:tab w:val="right" w:pos="9044"/>
      </w:tabs>
      <w:spacing w:after="120"/>
    </w:pPr>
    <w:rPr>
      <w:b/>
      <w:sz w:val="32"/>
      <w:szCs w:val="22"/>
    </w:rPr>
  </w:style>
  <w:style w:type="character" w:customStyle="1" w:styleId="FormNameChar">
    <w:name w:val="Form Name Char"/>
    <w:link w:val="FormName"/>
    <w:rsid w:val="0044337F"/>
    <w:rPr>
      <w:rFonts w:ascii="Arial" w:eastAsia="Times New Roman" w:hAnsi="Arial" w:cs="Times New Roman"/>
      <w:b/>
      <w:sz w:val="32"/>
      <w:lang w:eastAsia="en-AU"/>
    </w:rPr>
  </w:style>
  <w:style w:type="paragraph" w:customStyle="1" w:styleId="FormText0">
    <w:name w:val="Form Text"/>
    <w:basedOn w:val="Normal"/>
    <w:rsid w:val="0044337F"/>
    <w:pPr>
      <w:spacing w:after="0"/>
    </w:pPr>
  </w:style>
  <w:style w:type="paragraph" w:customStyle="1" w:styleId="HelvBullSub">
    <w:name w:val="Helv BullSub"/>
    <w:link w:val="HelvBullSubChar"/>
    <w:rsid w:val="0044337F"/>
    <w:pPr>
      <w:widowControl w:val="0"/>
      <w:numPr>
        <w:ilvl w:val="1"/>
        <w:numId w:val="3"/>
      </w:numPr>
      <w:overflowPunct w:val="0"/>
      <w:autoSpaceDE w:val="0"/>
      <w:autoSpaceDN w:val="0"/>
      <w:adjustRightInd w:val="0"/>
      <w:spacing w:after="0" w:line="213" w:lineRule="auto"/>
      <w:jc w:val="both"/>
    </w:pPr>
    <w:rPr>
      <w:rFonts w:ascii="Helvetica" w:eastAsia="Times New Roman" w:hAnsi="Helvetica" w:cs="Helvetica"/>
      <w:lang w:val="en-US"/>
    </w:rPr>
  </w:style>
  <w:style w:type="character" w:customStyle="1" w:styleId="HelvBullSubChar">
    <w:name w:val="Helv BullSub Char"/>
    <w:link w:val="HelvBullSub"/>
    <w:rsid w:val="0044337F"/>
    <w:rPr>
      <w:rFonts w:ascii="Helvetica" w:eastAsia="Times New Roman" w:hAnsi="Helvetica" w:cs="Helvetica"/>
      <w:lang w:val="en-US"/>
    </w:rPr>
  </w:style>
  <w:style w:type="paragraph" w:customStyle="1" w:styleId="HelvHead1">
    <w:name w:val="Helv Head 1"/>
    <w:link w:val="HelvHead1Char"/>
    <w:rsid w:val="0044337F"/>
    <w:pPr>
      <w:widowControl w:val="0"/>
      <w:autoSpaceDE w:val="0"/>
      <w:autoSpaceDN w:val="0"/>
      <w:adjustRightInd w:val="0"/>
      <w:spacing w:before="360" w:after="120" w:line="240" w:lineRule="auto"/>
      <w:ind w:left="6"/>
    </w:pPr>
    <w:rPr>
      <w:rFonts w:ascii="Helvetica" w:eastAsia="Times New Roman" w:hAnsi="Helvetica" w:cs="Helvetica"/>
      <w:b/>
      <w:bCs/>
      <w:color w:val="013861"/>
      <w:sz w:val="28"/>
      <w:szCs w:val="28"/>
      <w:lang w:val="en-US"/>
    </w:rPr>
  </w:style>
  <w:style w:type="character" w:customStyle="1" w:styleId="HelvHead1Char">
    <w:name w:val="Helv Head 1 Char"/>
    <w:link w:val="HelvHead1"/>
    <w:rsid w:val="0044337F"/>
    <w:rPr>
      <w:rFonts w:ascii="Helvetica" w:eastAsia="Times New Roman" w:hAnsi="Helvetica" w:cs="Helvetica"/>
      <w:b/>
      <w:bCs/>
      <w:color w:val="013861"/>
      <w:sz w:val="28"/>
      <w:szCs w:val="28"/>
      <w:lang w:val="en-US"/>
    </w:rPr>
  </w:style>
  <w:style w:type="paragraph" w:customStyle="1" w:styleId="HelvHead2">
    <w:name w:val="Helv Head 2"/>
    <w:link w:val="HelvHead2Char"/>
    <w:rsid w:val="0044337F"/>
    <w:pPr>
      <w:widowControl w:val="0"/>
      <w:autoSpaceDE w:val="0"/>
      <w:autoSpaceDN w:val="0"/>
      <w:adjustRightInd w:val="0"/>
      <w:spacing w:after="60" w:line="240" w:lineRule="auto"/>
      <w:ind w:left="6"/>
    </w:pPr>
    <w:rPr>
      <w:rFonts w:ascii="Helvetica" w:eastAsia="Times New Roman" w:hAnsi="Helvetica" w:cs="Helvetica"/>
      <w:b/>
      <w:bCs/>
      <w:color w:val="013861"/>
      <w:sz w:val="24"/>
      <w:szCs w:val="24"/>
      <w:lang w:val="en-US"/>
    </w:rPr>
  </w:style>
  <w:style w:type="character" w:customStyle="1" w:styleId="HelvHead2Char">
    <w:name w:val="Helv Head 2 Char"/>
    <w:link w:val="HelvHead2"/>
    <w:rsid w:val="0044337F"/>
    <w:rPr>
      <w:rFonts w:ascii="Helvetica" w:eastAsia="Times New Roman" w:hAnsi="Helvetica" w:cs="Helvetica"/>
      <w:b/>
      <w:bCs/>
      <w:color w:val="013861"/>
      <w:sz w:val="24"/>
      <w:szCs w:val="24"/>
      <w:lang w:val="en-US"/>
    </w:rPr>
  </w:style>
  <w:style w:type="paragraph" w:customStyle="1" w:styleId="HelvNorm">
    <w:name w:val="Helv Norm"/>
    <w:basedOn w:val="Normal"/>
    <w:link w:val="HelvNormChar"/>
    <w:rsid w:val="0044337F"/>
    <w:pPr>
      <w:overflowPunct w:val="0"/>
      <w:autoSpaceDE w:val="0"/>
      <w:autoSpaceDN w:val="0"/>
      <w:adjustRightInd w:val="0"/>
      <w:spacing w:before="180" w:after="120"/>
      <w:ind w:left="6"/>
      <w:jc w:val="both"/>
    </w:pPr>
    <w:rPr>
      <w:rFonts w:cs="Helvetica"/>
      <w:bCs/>
      <w:szCs w:val="22"/>
      <w:lang w:val="en-US" w:eastAsia="en-US"/>
    </w:rPr>
  </w:style>
  <w:style w:type="character" w:customStyle="1" w:styleId="HelvNormChar">
    <w:name w:val="Helv Norm Char"/>
    <w:link w:val="HelvNorm"/>
    <w:rsid w:val="0044337F"/>
    <w:rPr>
      <w:rFonts w:ascii="Arial" w:eastAsia="Times New Roman" w:hAnsi="Arial" w:cs="Helvetica"/>
      <w:bCs/>
      <w:lang w:val="en-US"/>
    </w:rPr>
  </w:style>
  <w:style w:type="paragraph" w:styleId="NoSpacing">
    <w:name w:val="No Spacing"/>
    <w:uiPriority w:val="1"/>
    <w:qFormat/>
    <w:rsid w:val="0044337F"/>
    <w:pPr>
      <w:spacing w:after="0" w:line="240" w:lineRule="auto"/>
    </w:pPr>
    <w:rPr>
      <w:rFonts w:ascii="Arial" w:eastAsia="Calibri" w:hAnsi="Arial" w:cs="Times New Roman"/>
      <w:szCs w:val="20"/>
    </w:rPr>
  </w:style>
  <w:style w:type="paragraph" w:styleId="NormalWeb">
    <w:name w:val="Normal (Web)"/>
    <w:basedOn w:val="Normal"/>
    <w:uiPriority w:val="99"/>
    <w:unhideWhenUsed/>
    <w:rsid w:val="0044337F"/>
    <w:rPr>
      <w:rFonts w:ascii="Times New Roman" w:hAnsi="Times New Roman"/>
      <w:sz w:val="24"/>
      <w:szCs w:val="24"/>
    </w:rPr>
  </w:style>
  <w:style w:type="paragraph" w:customStyle="1" w:styleId="NTGFooter2deptpagenum">
    <w:name w:val="NTG Footer 2 dept &amp; page num"/>
    <w:basedOn w:val="Normal"/>
    <w:link w:val="NTGFooter2deptpagenumChar"/>
    <w:uiPriority w:val="7"/>
    <w:qFormat/>
    <w:rsid w:val="0044337F"/>
    <w:pPr>
      <w:tabs>
        <w:tab w:val="right" w:pos="9639"/>
      </w:tabs>
      <w:spacing w:after="0"/>
    </w:pPr>
    <w:rPr>
      <w:sz w:val="20"/>
    </w:rPr>
  </w:style>
  <w:style w:type="character" w:customStyle="1" w:styleId="NTGFooter2deptpagenumChar">
    <w:name w:val="NTG Footer 2 dept &amp; page num Char"/>
    <w:link w:val="NTGFooter2deptpagenum"/>
    <w:uiPriority w:val="7"/>
    <w:rsid w:val="0044337F"/>
    <w:rPr>
      <w:rFonts w:ascii="Arial" w:eastAsia="Times New Roman" w:hAnsi="Arial" w:cs="Times New Roman"/>
      <w:sz w:val="20"/>
      <w:szCs w:val="20"/>
      <w:lang w:eastAsia="en-AU"/>
    </w:rPr>
  </w:style>
  <w:style w:type="paragraph" w:customStyle="1" w:styleId="NTGFooterDepartmentof">
    <w:name w:val="NTG Footer Department of"/>
    <w:link w:val="NTGFooterDepartmentofChar"/>
    <w:uiPriority w:val="7"/>
    <w:qFormat/>
    <w:rsid w:val="0044337F"/>
    <w:pPr>
      <w:widowControl w:val="0"/>
      <w:tabs>
        <w:tab w:val="right" w:pos="9026"/>
      </w:tabs>
      <w:spacing w:after="0" w:line="240" w:lineRule="auto"/>
    </w:pPr>
    <w:rPr>
      <w:rFonts w:ascii="Arial" w:eastAsia="Calibri" w:hAnsi="Arial" w:cs="Arial"/>
      <w:caps/>
      <w:sz w:val="20"/>
      <w:szCs w:val="16"/>
    </w:rPr>
  </w:style>
  <w:style w:type="character" w:customStyle="1" w:styleId="NTGFooterDepartmentofChar">
    <w:name w:val="NTG Footer Department of Char"/>
    <w:link w:val="NTGFooterDepartmentof"/>
    <w:uiPriority w:val="7"/>
    <w:rsid w:val="0044337F"/>
    <w:rPr>
      <w:rFonts w:ascii="Arial" w:eastAsia="Calibri" w:hAnsi="Arial" w:cs="Arial"/>
      <w:caps/>
      <w:sz w:val="20"/>
      <w:szCs w:val="16"/>
    </w:rPr>
  </w:style>
  <w:style w:type="paragraph" w:customStyle="1" w:styleId="Nums">
    <w:name w:val="Nums"/>
    <w:basedOn w:val="HelvNorm"/>
    <w:link w:val="NumsChar"/>
    <w:qFormat/>
    <w:rsid w:val="0044337F"/>
    <w:pPr>
      <w:numPr>
        <w:numId w:val="4"/>
      </w:numPr>
      <w:spacing w:before="0" w:after="200"/>
    </w:pPr>
    <w:rPr>
      <w:rFonts w:cs="Arial"/>
    </w:rPr>
  </w:style>
  <w:style w:type="character" w:customStyle="1" w:styleId="NumsChar">
    <w:name w:val="Nums Char"/>
    <w:link w:val="Nums"/>
    <w:rsid w:val="0044337F"/>
    <w:rPr>
      <w:rFonts w:ascii="Arial" w:eastAsia="Times New Roman" w:hAnsi="Arial" w:cs="Arial"/>
      <w:bCs/>
      <w:lang w:val="en-US"/>
    </w:rPr>
  </w:style>
  <w:style w:type="character" w:styleId="PlaceholderText">
    <w:name w:val="Placeholder Text"/>
    <w:uiPriority w:val="99"/>
    <w:semiHidden/>
    <w:rsid w:val="0044337F"/>
    <w:rPr>
      <w:color w:val="808080"/>
    </w:rPr>
  </w:style>
  <w:style w:type="paragraph" w:customStyle="1" w:styleId="Reporttitle">
    <w:name w:val="Report title"/>
    <w:uiPriority w:val="99"/>
    <w:rsid w:val="0044337F"/>
    <w:pPr>
      <w:tabs>
        <w:tab w:val="left" w:pos="2805"/>
      </w:tabs>
      <w:autoSpaceDE w:val="0"/>
      <w:autoSpaceDN w:val="0"/>
      <w:adjustRightInd w:val="0"/>
      <w:spacing w:after="0" w:line="700" w:lineRule="atLeast"/>
      <w:textAlignment w:val="center"/>
    </w:pPr>
    <w:rPr>
      <w:rFonts w:ascii="Lato Black" w:eastAsia="Calibri" w:hAnsi="Lato Black" w:cs="Lato Black"/>
      <w:color w:val="CB6015"/>
      <w:sz w:val="66"/>
      <w:szCs w:val="66"/>
      <w:lang w:val="en-GB"/>
    </w:rPr>
  </w:style>
  <w:style w:type="numbering" w:customStyle="1" w:styleId="StyleBulletedSymbolsymbolLeft063cmHanging063cm">
    <w:name w:val="Style Bulleted Symbol (symbol) Left:  0.63 cm Hanging:  0.63 cm"/>
    <w:basedOn w:val="NoList"/>
    <w:rsid w:val="0044337F"/>
    <w:pPr>
      <w:numPr>
        <w:numId w:val="5"/>
      </w:numPr>
    </w:pPr>
  </w:style>
  <w:style w:type="paragraph" w:customStyle="1" w:styleId="SubTitle">
    <w:name w:val="Sub Title"/>
    <w:basedOn w:val="Normal"/>
    <w:autoRedefine/>
    <w:semiHidden/>
    <w:rsid w:val="0044337F"/>
    <w:pPr>
      <w:spacing w:after="160" w:line="240" w:lineRule="exact"/>
    </w:pPr>
    <w:rPr>
      <w:rFonts w:ascii="Verdana" w:hAnsi="Verdana"/>
      <w:szCs w:val="24"/>
      <w:lang w:val="en-US"/>
    </w:rPr>
  </w:style>
  <w:style w:type="paragraph" w:styleId="Subtitle0">
    <w:name w:val="Subtitle"/>
    <w:basedOn w:val="Normal"/>
    <w:next w:val="Normal"/>
    <w:link w:val="SubtitleChar"/>
    <w:uiPriority w:val="11"/>
    <w:qFormat/>
    <w:rsid w:val="0044337F"/>
    <w:pPr>
      <w:spacing w:after="60"/>
      <w:jc w:val="center"/>
      <w:outlineLvl w:val="1"/>
    </w:pPr>
    <w:rPr>
      <w:sz w:val="24"/>
      <w:szCs w:val="24"/>
    </w:rPr>
  </w:style>
  <w:style w:type="character" w:customStyle="1" w:styleId="SubtitleChar">
    <w:name w:val="Subtitle Char"/>
    <w:basedOn w:val="DefaultParagraphFont"/>
    <w:link w:val="Subtitle0"/>
    <w:uiPriority w:val="11"/>
    <w:rsid w:val="0044337F"/>
    <w:rPr>
      <w:rFonts w:ascii="Arial" w:eastAsia="Times New Roman" w:hAnsi="Arial" w:cs="Times New Roman"/>
      <w:sz w:val="24"/>
      <w:szCs w:val="24"/>
      <w:lang w:eastAsia="en-AU"/>
    </w:rPr>
  </w:style>
  <w:style w:type="paragraph" w:styleId="Title">
    <w:name w:val="Title"/>
    <w:basedOn w:val="Reporttitle"/>
    <w:next w:val="Normal"/>
    <w:link w:val="TitleChar"/>
    <w:uiPriority w:val="10"/>
    <w:qFormat/>
    <w:rsid w:val="0044337F"/>
    <w:pPr>
      <w:tabs>
        <w:tab w:val="clear" w:pos="2805"/>
      </w:tabs>
      <w:spacing w:before="1000"/>
    </w:pPr>
    <w:rPr>
      <w:rFonts w:ascii="Arial Black" w:hAnsi="Arial Black"/>
    </w:rPr>
  </w:style>
  <w:style w:type="character" w:customStyle="1" w:styleId="TitleChar">
    <w:name w:val="Title Char"/>
    <w:basedOn w:val="DefaultParagraphFont"/>
    <w:link w:val="Title"/>
    <w:uiPriority w:val="10"/>
    <w:rsid w:val="0044337F"/>
    <w:rPr>
      <w:rFonts w:ascii="Arial Black" w:eastAsia="Calibri" w:hAnsi="Arial Black" w:cs="Lato Black"/>
      <w:color w:val="CB6015"/>
      <w:sz w:val="66"/>
      <w:szCs w:val="66"/>
      <w:lang w:val="en-GB"/>
    </w:rPr>
  </w:style>
  <w:style w:type="paragraph" w:styleId="TOC2">
    <w:name w:val="toc 2"/>
    <w:basedOn w:val="Normal"/>
    <w:next w:val="Normal"/>
    <w:autoRedefine/>
    <w:uiPriority w:val="39"/>
    <w:unhideWhenUsed/>
    <w:rsid w:val="0044337F"/>
    <w:pPr>
      <w:tabs>
        <w:tab w:val="left" w:pos="1418"/>
        <w:tab w:val="right" w:leader="dot" w:pos="9061"/>
      </w:tabs>
      <w:spacing w:after="100"/>
      <w:ind w:left="1134" w:hanging="567"/>
      <w:jc w:val="both"/>
    </w:pPr>
    <w:rPr>
      <w:rFonts w:eastAsia="Calibri" w:cs="Helvetica"/>
      <w:szCs w:val="22"/>
      <w:lang w:eastAsia="en-US"/>
    </w:rPr>
  </w:style>
  <w:style w:type="paragraph" w:styleId="TOC3">
    <w:name w:val="toc 3"/>
    <w:basedOn w:val="Normal"/>
    <w:next w:val="Normal"/>
    <w:autoRedefine/>
    <w:uiPriority w:val="39"/>
    <w:unhideWhenUsed/>
    <w:rsid w:val="0044337F"/>
    <w:pPr>
      <w:tabs>
        <w:tab w:val="left" w:pos="1985"/>
        <w:tab w:val="right" w:leader="dot" w:pos="9061"/>
      </w:tabs>
      <w:spacing w:after="100"/>
      <w:ind w:left="1985" w:hanging="851"/>
      <w:jc w:val="both"/>
    </w:pPr>
    <w:rPr>
      <w:rFonts w:eastAsia="Calibri" w:cs="Helvetica"/>
      <w:szCs w:val="22"/>
      <w:lang w:eastAsia="en-US"/>
    </w:rPr>
  </w:style>
  <w:style w:type="paragraph" w:styleId="TOC4">
    <w:name w:val="toc 4"/>
    <w:basedOn w:val="Normal"/>
    <w:next w:val="Normal"/>
    <w:autoRedefine/>
    <w:uiPriority w:val="39"/>
    <w:unhideWhenUsed/>
    <w:rsid w:val="0044337F"/>
    <w:pPr>
      <w:tabs>
        <w:tab w:val="left" w:pos="2126"/>
        <w:tab w:val="right" w:leader="dot" w:pos="9061"/>
      </w:tabs>
      <w:spacing w:after="100"/>
      <w:ind w:left="1985" w:hanging="851"/>
    </w:pPr>
  </w:style>
  <w:style w:type="paragraph" w:styleId="TOC5">
    <w:name w:val="toc 5"/>
    <w:basedOn w:val="Normal"/>
    <w:next w:val="Normal"/>
    <w:autoRedefine/>
    <w:uiPriority w:val="39"/>
    <w:unhideWhenUsed/>
    <w:rsid w:val="0044337F"/>
    <w:pPr>
      <w:spacing w:after="100"/>
      <w:ind w:left="880"/>
    </w:pPr>
  </w:style>
  <w:style w:type="paragraph" w:styleId="TOCHeading">
    <w:name w:val="TOC Heading"/>
    <w:basedOn w:val="Heading1"/>
    <w:next w:val="Normal"/>
    <w:uiPriority w:val="39"/>
    <w:semiHidden/>
    <w:unhideWhenUsed/>
    <w:qFormat/>
    <w:rsid w:val="0044337F"/>
    <w:pPr>
      <w:numPr>
        <w:numId w:val="0"/>
      </w:numPr>
      <w:tabs>
        <w:tab w:val="left" w:pos="720"/>
      </w:tabs>
      <w:spacing w:after="0"/>
      <w:outlineLvl w:val="9"/>
    </w:pPr>
    <w:rPr>
      <w:rFonts w:ascii="Cambria" w:hAnsi="Cambria"/>
      <w:lang w:val="en-US"/>
    </w:rPr>
  </w:style>
  <w:style w:type="paragraph" w:customStyle="1" w:styleId="PageHeaderfromH1Caps">
    <w:name w:val="Page Header from H1 Caps"/>
    <w:basedOn w:val="UnderlinedCapsPageHeaderTitle"/>
    <w:qFormat/>
    <w:rsid w:val="0044337F"/>
    <w:rPr>
      <w:caps/>
    </w:rPr>
  </w:style>
  <w:style w:type="paragraph" w:styleId="ListNumber">
    <w:name w:val="List Number"/>
    <w:basedOn w:val="Normal"/>
    <w:rsid w:val="0044337F"/>
    <w:pPr>
      <w:keepLines/>
      <w:numPr>
        <w:numId w:val="7"/>
      </w:numPr>
      <w:spacing w:before="40" w:after="40"/>
      <w:jc w:val="both"/>
    </w:pPr>
    <w:rPr>
      <w:sz w:val="20"/>
      <w:lang w:eastAsia="en-US"/>
    </w:rPr>
  </w:style>
  <w:style w:type="paragraph" w:customStyle="1" w:styleId="LetterList">
    <w:name w:val="LetterList"/>
    <w:basedOn w:val="Normal"/>
    <w:rsid w:val="0044337F"/>
    <w:pPr>
      <w:numPr>
        <w:numId w:val="8"/>
      </w:numPr>
      <w:spacing w:before="60" w:after="60"/>
      <w:jc w:val="both"/>
    </w:pPr>
    <w:rPr>
      <w:sz w:val="20"/>
      <w:lang w:eastAsia="en-US"/>
    </w:rPr>
  </w:style>
  <w:style w:type="paragraph" w:customStyle="1" w:styleId="ASList">
    <w:name w:val="AS_List"/>
    <w:basedOn w:val="Normal"/>
    <w:rsid w:val="0044337F"/>
    <w:pPr>
      <w:widowControl w:val="0"/>
      <w:ind w:left="1440" w:hanging="1440"/>
    </w:pPr>
    <w:rPr>
      <w:lang w:val="en-US"/>
    </w:rPr>
  </w:style>
  <w:style w:type="paragraph" w:customStyle="1" w:styleId="Indent2H">
    <w:name w:val="Indent2_H"/>
    <w:basedOn w:val="IndentBH"/>
    <w:rsid w:val="0044337F"/>
    <w:pPr>
      <w:numPr>
        <w:numId w:val="0"/>
      </w:numPr>
    </w:pPr>
  </w:style>
  <w:style w:type="paragraph" w:customStyle="1" w:styleId="IndentBH">
    <w:name w:val="IndentB_H"/>
    <w:basedOn w:val="Normal"/>
    <w:rsid w:val="0044337F"/>
    <w:pPr>
      <w:widowControl w:val="0"/>
      <w:numPr>
        <w:numId w:val="9"/>
      </w:numPr>
      <w:spacing w:before="60" w:after="60"/>
      <w:jc w:val="both"/>
    </w:pPr>
    <w:rPr>
      <w:lang w:val="en-US"/>
    </w:rPr>
  </w:style>
  <w:style w:type="paragraph" w:customStyle="1" w:styleId="BoldCapital">
    <w:name w:val="Bold Capital"/>
    <w:basedOn w:val="Normal"/>
    <w:rsid w:val="0044337F"/>
    <w:pPr>
      <w:widowControl w:val="0"/>
      <w:spacing w:before="40" w:after="40"/>
    </w:pPr>
    <w:rPr>
      <w:b/>
      <w:caps/>
      <w:lang w:val="en-US"/>
    </w:rPr>
  </w:style>
  <w:style w:type="paragraph" w:styleId="ListBullet">
    <w:name w:val="List Bullet"/>
    <w:basedOn w:val="Normal"/>
    <w:autoRedefine/>
    <w:rsid w:val="0044337F"/>
    <w:pPr>
      <w:widowControl w:val="0"/>
      <w:numPr>
        <w:numId w:val="10"/>
      </w:numPr>
    </w:pPr>
  </w:style>
  <w:style w:type="paragraph" w:customStyle="1" w:styleId="BoldLowercase">
    <w:name w:val="Bold Lowercase"/>
    <w:basedOn w:val="Normal"/>
    <w:rsid w:val="0044337F"/>
    <w:pPr>
      <w:widowControl w:val="0"/>
      <w:spacing w:before="20" w:after="20"/>
    </w:pPr>
    <w:rPr>
      <w:b/>
      <w:lang w:val="en-US"/>
    </w:rPr>
  </w:style>
  <w:style w:type="paragraph" w:customStyle="1" w:styleId="guidenotes0">
    <w:name w:val="guide notes"/>
    <w:basedOn w:val="Normal"/>
    <w:next w:val="Normal"/>
    <w:link w:val="guidenotesChar"/>
    <w:qFormat/>
    <w:rsid w:val="0044337F"/>
    <w:pPr>
      <w:widowControl w:val="0"/>
      <w:tabs>
        <w:tab w:val="left" w:pos="3175"/>
      </w:tabs>
      <w:ind w:left="3175"/>
    </w:pPr>
    <w:rPr>
      <w:i/>
      <w:vanish/>
      <w:color w:val="00FF00"/>
      <w:spacing w:val="-2"/>
      <w:lang w:val="en-US"/>
    </w:rPr>
  </w:style>
  <w:style w:type="paragraph" w:styleId="DocumentMap">
    <w:name w:val="Document Map"/>
    <w:basedOn w:val="Normal"/>
    <w:link w:val="DocumentMapChar"/>
    <w:semiHidden/>
    <w:rsid w:val="0044337F"/>
    <w:pPr>
      <w:widowControl w:val="0"/>
      <w:shd w:val="clear" w:color="auto" w:fill="000080"/>
    </w:pPr>
    <w:rPr>
      <w:rFonts w:ascii="Tahoma" w:hAnsi="Tahoma"/>
    </w:rPr>
  </w:style>
  <w:style w:type="character" w:customStyle="1" w:styleId="DocumentMapChar">
    <w:name w:val="Document Map Char"/>
    <w:basedOn w:val="DefaultParagraphFont"/>
    <w:link w:val="DocumentMap"/>
    <w:semiHidden/>
    <w:rsid w:val="0044337F"/>
    <w:rPr>
      <w:rFonts w:ascii="Tahoma" w:eastAsia="Times New Roman" w:hAnsi="Tahoma" w:cs="Times New Roman"/>
      <w:szCs w:val="20"/>
      <w:shd w:val="clear" w:color="auto" w:fill="000080"/>
      <w:lang w:eastAsia="en-AU"/>
    </w:rPr>
  </w:style>
  <w:style w:type="paragraph" w:customStyle="1" w:styleId="Default">
    <w:name w:val="Default"/>
    <w:rsid w:val="0044337F"/>
    <w:pPr>
      <w:autoSpaceDE w:val="0"/>
      <w:autoSpaceDN w:val="0"/>
      <w:adjustRightInd w:val="0"/>
      <w:spacing w:after="0" w:line="240" w:lineRule="auto"/>
    </w:pPr>
    <w:rPr>
      <w:rFonts w:ascii="Times New Roman" w:eastAsia="Times New Roman" w:hAnsi="Times New Roman" w:cs="Times New Roman"/>
      <w:color w:val="000000"/>
      <w:sz w:val="24"/>
      <w:szCs w:val="24"/>
      <w:lang w:eastAsia="en-AU"/>
    </w:rPr>
  </w:style>
  <w:style w:type="character" w:customStyle="1" w:styleId="guidenotesChar">
    <w:name w:val="guide notes Char"/>
    <w:link w:val="guidenotes0"/>
    <w:rsid w:val="0044337F"/>
    <w:rPr>
      <w:rFonts w:ascii="Arial" w:eastAsia="Times New Roman" w:hAnsi="Arial" w:cs="Times New Roman"/>
      <w:i/>
      <w:vanish/>
      <w:color w:val="00FF00"/>
      <w:spacing w:val="-2"/>
      <w:szCs w:val="20"/>
      <w:lang w:val="en-US" w:eastAsia="en-AU"/>
    </w:rPr>
  </w:style>
  <w:style w:type="paragraph" w:customStyle="1" w:styleId="TableText">
    <w:name w:val="Table Text"/>
    <w:basedOn w:val="Normal"/>
    <w:qFormat/>
    <w:rsid w:val="0044337F"/>
    <w:pPr>
      <w:widowControl w:val="0"/>
      <w:spacing w:before="40" w:after="40"/>
    </w:pPr>
  </w:style>
  <w:style w:type="paragraph" w:customStyle="1" w:styleId="TableTitle">
    <w:name w:val="Table Title"/>
    <w:basedOn w:val="Normal"/>
    <w:qFormat/>
    <w:rsid w:val="0044337F"/>
    <w:pPr>
      <w:widowControl w:val="0"/>
      <w:spacing w:before="40" w:after="40"/>
    </w:pPr>
    <w:rPr>
      <w:b/>
      <w:bCs/>
    </w:rPr>
  </w:style>
  <w:style w:type="paragraph" w:customStyle="1" w:styleId="List1Standards">
    <w:name w:val="List 1 Standards"/>
    <w:basedOn w:val="Normal"/>
    <w:qFormat/>
    <w:rsid w:val="0044337F"/>
    <w:pPr>
      <w:widowControl w:val="0"/>
      <w:ind w:left="2160" w:hanging="2160"/>
    </w:pPr>
  </w:style>
  <w:style w:type="paragraph" w:customStyle="1" w:styleId="List2Standards">
    <w:name w:val="List 2 Standards"/>
    <w:basedOn w:val="Normal"/>
    <w:qFormat/>
    <w:rsid w:val="0044337F"/>
    <w:pPr>
      <w:widowControl w:val="0"/>
      <w:ind w:left="2880" w:hanging="2160"/>
    </w:pPr>
  </w:style>
  <w:style w:type="table" w:customStyle="1" w:styleId="NATSPECTable">
    <w:name w:val="NATSPEC Table"/>
    <w:basedOn w:val="TableNormal"/>
    <w:rsid w:val="0044337F"/>
    <w:pPr>
      <w:spacing w:after="0" w:line="240" w:lineRule="auto"/>
    </w:pPr>
    <w:rPr>
      <w:rFonts w:ascii="Arial Narrow" w:eastAsia="Times New Roman" w:hAnsi="Arial Narrow"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40" w:type="dxa"/>
        <w:bottom w:w="28" w:type="dxa"/>
        <w:right w:w="40" w:type="dxa"/>
      </w:tblCellMar>
    </w:tblPr>
  </w:style>
  <w:style w:type="numbering" w:customStyle="1" w:styleId="NoList1">
    <w:name w:val="No List1"/>
    <w:next w:val="NoList"/>
    <w:uiPriority w:val="99"/>
    <w:semiHidden/>
    <w:unhideWhenUsed/>
    <w:rsid w:val="0044337F"/>
  </w:style>
  <w:style w:type="paragraph" w:customStyle="1" w:styleId="Tabletext0">
    <w:name w:val="Table text"/>
    <w:rsid w:val="0044337F"/>
    <w:pPr>
      <w:spacing w:after="0" w:line="240" w:lineRule="auto"/>
    </w:pPr>
    <w:rPr>
      <w:rFonts w:ascii="Arial" w:eastAsia="Times New Roman" w:hAnsi="Arial" w:cs="Times New Roman"/>
      <w:sz w:val="20"/>
      <w:szCs w:val="20"/>
    </w:rPr>
  </w:style>
  <w:style w:type="paragraph" w:styleId="Revision">
    <w:name w:val="Revision"/>
    <w:hidden/>
    <w:uiPriority w:val="99"/>
    <w:semiHidden/>
    <w:rsid w:val="0044337F"/>
    <w:pPr>
      <w:spacing w:after="0" w:line="240" w:lineRule="auto"/>
    </w:pPr>
    <w:rPr>
      <w:rFonts w:ascii="Arial" w:eastAsia="Times New Roman" w:hAnsi="Arial" w:cs="Times New Roman"/>
      <w:szCs w:val="20"/>
      <w:lang w:eastAsia="en-AU"/>
    </w:rPr>
  </w:style>
  <w:style w:type="character" w:customStyle="1" w:styleId="hgkelc">
    <w:name w:val="hgkelc"/>
    <w:basedOn w:val="DefaultParagraphFont"/>
    <w:rsid w:val="0044337F"/>
  </w:style>
  <w:style w:type="paragraph" w:customStyle="1" w:styleId="Liststandards">
    <w:name w:val="List standards"/>
    <w:basedOn w:val="Normal"/>
    <w:rsid w:val="0044337F"/>
    <w:pPr>
      <w:keepNext/>
      <w:widowControl w:val="0"/>
      <w:ind w:left="1440" w:hanging="1440"/>
    </w:pPr>
  </w:style>
  <w:style w:type="paragraph" w:customStyle="1" w:styleId="Listdefinitions">
    <w:name w:val="List definitions"/>
    <w:basedOn w:val="Normal"/>
    <w:rsid w:val="0044337F"/>
    <w:pPr>
      <w:keepNext/>
      <w:widowControl w:val="0"/>
      <w:ind w:left="3119" w:hanging="3119"/>
    </w:pPr>
  </w:style>
  <w:style w:type="character" w:customStyle="1" w:styleId="ListParagraphChar">
    <w:name w:val="List Paragraph Char"/>
    <w:aliases w:val="Recommendation Char,List Paragraph1 Char,List Paragraph11 Char,Bullet point Char,List Paragraph Number Char,Bullet Point Char,Bullet points Char,Content descriptions Char,Body Bullets 1 Char,Main Char,CV text Char,Dot pt Char"/>
    <w:link w:val="ListParagraph"/>
    <w:uiPriority w:val="34"/>
    <w:rsid w:val="0044337F"/>
    <w:rPr>
      <w:rFonts w:ascii="Arial" w:eastAsia="Times New Roman" w:hAnsi="Arial" w:cs="Times New Roman"/>
      <w:szCs w:val="20"/>
      <w:lang w:eastAsia="en-AU"/>
    </w:rPr>
  </w:style>
  <w:style w:type="character" w:styleId="Strong">
    <w:name w:val="Strong"/>
    <w:qFormat/>
    <w:rsid w:val="0044337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K a p i s h F i l e n a m e T o U r i M a p p i n g s   x m l n s : x s i = " h t t p : / / w w w . w 3 . o r g / 2 0 0 1 / X M L S c h e m a - i n s t a n c e "   x m l n s : x s d = " h t t p : / / w w w . w 3 . o r g / 2 0 0 1 / X M L S c h e m a " / > 
</file>

<file path=customXml/itemProps1.xml><?xml version="1.0" encoding="utf-8"?>
<ds:datastoreItem xmlns:ds="http://schemas.openxmlformats.org/officeDocument/2006/customXml" ds:itemID="{0FA9EF40-6AFA-49EE-9591-E7D7172B2713}">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2882</Words>
  <Characters>16430</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Northern Territory Government</Company>
  <LinksUpToDate>false</LinksUpToDate>
  <CharactersWithSpaces>19274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Shreya Maharjan</dc:creator>
  <cp:keywords/>
  <dc:description/>
  <cp:lastModifiedBy>Robert Haakmeester</cp:lastModifiedBy>
  <cp:revision>3</cp:revision>
  <cp:lastPrinted>2023-08-09T05:49:00Z</cp:lastPrinted>
  <dcterms:created xsi:type="dcterms:W3CDTF">2023-08-09T07:17:00Z</dcterms:created>
  <dcterms:modified xsi:type="dcterms:W3CDTF">2023-08-09T07:18:00Z</dcterms:modified>
</cp:coreProperties>
</file>