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F87" w:rsidRDefault="00E62F87" w:rsidP="00E62F87">
      <w:pPr>
        <w:pStyle w:val="Heading1"/>
      </w:pPr>
      <w:bookmarkStart w:id="0" w:name="_Toc134020444"/>
      <w:r w:rsidRPr="00AC526E">
        <w:rPr>
          <w:caps w:val="0"/>
        </w:rPr>
        <w:t>MEASUREMENT AND PAYMENT</w:t>
      </w:r>
      <w:bookmarkEnd w:id="0"/>
    </w:p>
    <w:p w:rsidR="00E62F87" w:rsidRPr="00F211CA" w:rsidRDefault="00E62F87" w:rsidP="00E62F87">
      <w:r>
        <w:t>DIPL Roadworks Master – J</w:t>
      </w:r>
      <w:r w:rsidR="00D65B8F">
        <w:t>anuary</w:t>
      </w:r>
      <w:r>
        <w:t xml:space="preserve"> 202</w:t>
      </w:r>
      <w:r w:rsidR="00D65B8F">
        <w:t>4</w:t>
      </w:r>
    </w:p>
    <w:p w:rsidR="00E62F87" w:rsidRDefault="00E62F87" w:rsidP="00E62F87">
      <w:r w:rsidRPr="00B01241">
        <w:t>The following Measurement and Payment clauses refer to the specification sections of the same name, however, the clause numbers do not match the section numbers of the same title.</w:t>
      </w:r>
    </w:p>
    <w:p w:rsidR="00E62F87" w:rsidRPr="00762B7C" w:rsidRDefault="00E62F87" w:rsidP="00E62F87">
      <w:r w:rsidRPr="00762B7C">
        <w:t xml:space="preserve">The selection of specific items or materials for the works being carried out are those items listed in the Schedule of Rates in the Response Schedules for the particular Contract and any items specified </w:t>
      </w:r>
      <w:r w:rsidR="00446F9C">
        <w:t>elsewhere in this RFT.</w:t>
      </w:r>
    </w:p>
    <w:p w:rsidR="00E62F87" w:rsidRDefault="00E62F87" w:rsidP="00E62F87">
      <w:pPr>
        <w:pStyle w:val="guidenotes0"/>
      </w:pPr>
      <w:r>
        <w:t>[</w:t>
      </w:r>
      <w:r w:rsidRPr="00B01241">
        <w:t>Delete the matching Measurement and Payment clause where the particular specification section has been deleted in the project specification.]</w:t>
      </w:r>
    </w:p>
    <w:p w:rsidR="00E62F87" w:rsidRPr="00AC526E" w:rsidRDefault="00E62F87" w:rsidP="00E62F87">
      <w:pPr>
        <w:pStyle w:val="Heading2"/>
      </w:pPr>
      <w:r>
        <w:t>Miscellaneous Provisions</w:t>
      </w:r>
    </w:p>
    <w:p w:rsidR="00E62F87" w:rsidRDefault="00E62F87" w:rsidP="00E62F87">
      <w:pPr>
        <w:pStyle w:val="Heading3"/>
      </w:pPr>
      <w:r>
        <w:t>Environmental Management Generally</w:t>
      </w:r>
    </w:p>
    <w:p w:rsidR="00E62F87" w:rsidRDefault="00E62F87" w:rsidP="00E62F87">
      <w:r>
        <w:t>Not measured separately</w:t>
      </w:r>
    </w:p>
    <w:p w:rsidR="00E62F87" w:rsidRDefault="00E62F87" w:rsidP="00E62F87">
      <w:r>
        <w:t>Include the cost of environmental management in the rates for the applicable items.</w:t>
      </w:r>
    </w:p>
    <w:p w:rsidR="00E62F87" w:rsidRDefault="00E62F87" w:rsidP="00E62F87">
      <w:pPr>
        <w:pStyle w:val="Heading3"/>
      </w:pPr>
      <w:r>
        <w:t>Environmental Management Plan</w:t>
      </w:r>
    </w:p>
    <w:p w:rsidR="00E62F87" w:rsidRDefault="00E62F87" w:rsidP="00E62F87">
      <w:r>
        <w:t>Measured as an item.</w:t>
      </w:r>
    </w:p>
    <w:p w:rsidR="00E62F87" w:rsidRDefault="00E62F87" w:rsidP="00E62F87">
      <w:pPr>
        <w:pStyle w:val="Heading3"/>
      </w:pPr>
      <w:r>
        <w:t>Cleaning of Vehicles and Plant</w:t>
      </w:r>
    </w:p>
    <w:p w:rsidR="00E62F87" w:rsidRDefault="00E62F87" w:rsidP="00E62F87">
      <w:r>
        <w:t>Measured as an item (irrespective of the number cleaned).</w:t>
      </w:r>
    </w:p>
    <w:p w:rsidR="00E62F87" w:rsidRPr="0066335B" w:rsidRDefault="00E62F87" w:rsidP="00E62F87">
      <w:r>
        <w:t>Vehicles and plant items are priced separately.</w:t>
      </w:r>
    </w:p>
    <w:p w:rsidR="00E62F87" w:rsidRPr="00B01241" w:rsidRDefault="00E62F87" w:rsidP="00E62F87">
      <w:pPr>
        <w:pStyle w:val="Heading3"/>
      </w:pPr>
      <w:r w:rsidRPr="00B01241">
        <w:t>Establishment</w:t>
      </w:r>
    </w:p>
    <w:p w:rsidR="00E62F87" w:rsidRPr="00B01241" w:rsidRDefault="00E62F87" w:rsidP="00E62F87">
      <w:r w:rsidRPr="00B01241">
        <w:t>The sum for establishment not to exceed 30 per cent of the Tender Sum.</w:t>
      </w:r>
    </w:p>
    <w:p w:rsidR="00E62F87" w:rsidRPr="00AC526E" w:rsidRDefault="00E62F87" w:rsidP="00E62F87">
      <w:pPr>
        <w:pStyle w:val="Indent2H"/>
        <w:ind w:left="2880" w:hanging="2880"/>
      </w:pPr>
      <w:r w:rsidRPr="00AC526E">
        <w:t>Mobilisation:</w:t>
      </w:r>
      <w:r w:rsidRPr="00AC526E">
        <w:tab/>
        <w:t>Measured as an item. Not to exceed 10 per cent of the Tender Sum.</w:t>
      </w:r>
    </w:p>
    <w:p w:rsidR="00E62F87" w:rsidRPr="00AC526E" w:rsidRDefault="00E62F87" w:rsidP="00E62F87">
      <w:pPr>
        <w:pStyle w:val="Indent2H"/>
        <w:ind w:left="5760" w:hanging="2880"/>
      </w:pPr>
      <w:r w:rsidRPr="00AC526E">
        <w:t>Payment when the Contractor established on site.</w:t>
      </w:r>
    </w:p>
    <w:p w:rsidR="00E62F87" w:rsidRPr="00AC526E" w:rsidRDefault="00E62F87" w:rsidP="00E62F87">
      <w:pPr>
        <w:pStyle w:val="Indent2H"/>
        <w:ind w:left="2880" w:hanging="2880"/>
      </w:pPr>
      <w:r w:rsidRPr="00AC526E">
        <w:t>Demobilisation:</w:t>
      </w:r>
      <w:r w:rsidRPr="00AC526E">
        <w:tab/>
        <w:t>Measured as an item.</w:t>
      </w:r>
    </w:p>
    <w:p w:rsidR="00E62F87" w:rsidRPr="00AC526E" w:rsidRDefault="00E62F87" w:rsidP="00E62F87">
      <w:pPr>
        <w:pStyle w:val="Indent2H"/>
        <w:ind w:left="2880"/>
      </w:pPr>
      <w:r w:rsidRPr="00AC526E">
        <w:t>Payment when demobilisation complete.</w:t>
      </w:r>
    </w:p>
    <w:p w:rsidR="00E62F87" w:rsidRPr="00AC526E" w:rsidRDefault="00E62F87" w:rsidP="00E62F87">
      <w:pPr>
        <w:pStyle w:val="Indent2H"/>
        <w:ind w:left="2880" w:hanging="2880"/>
      </w:pPr>
      <w:r w:rsidRPr="00AC526E">
        <w:t>Ongoing costs:</w:t>
      </w:r>
      <w:r w:rsidRPr="00AC526E">
        <w:tab/>
        <w:t>Measured as an item.</w:t>
      </w:r>
    </w:p>
    <w:p w:rsidR="00E62F87" w:rsidRPr="00AC526E" w:rsidRDefault="00E62F87" w:rsidP="00E62F87">
      <w:pPr>
        <w:pStyle w:val="Indent2H"/>
        <w:ind w:left="2880"/>
      </w:pPr>
      <w:r w:rsidRPr="00AC526E">
        <w:t>Payment progressively during the contract in proportion to the value of complying work.</w:t>
      </w:r>
    </w:p>
    <w:p w:rsidR="00E62F87" w:rsidRPr="00B01241" w:rsidRDefault="00E62F87" w:rsidP="00E62F87">
      <w:pPr>
        <w:pStyle w:val="Heading3"/>
      </w:pPr>
      <w:r w:rsidRPr="00B01241">
        <w:t>Project Notice Boards</w:t>
      </w:r>
    </w:p>
    <w:p w:rsidR="00E62F87" w:rsidRPr="00B01241" w:rsidRDefault="00E62F87" w:rsidP="00E62F87">
      <w:r w:rsidRPr="00B01241">
        <w:t xml:space="preserve">Measured by number </w:t>
      </w:r>
      <w:r>
        <w:t xml:space="preserve">by type </w:t>
      </w:r>
      <w:r w:rsidRPr="00B01241">
        <w:t>erected.</w:t>
      </w:r>
    </w:p>
    <w:p w:rsidR="00E62F87" w:rsidRPr="00B01241" w:rsidRDefault="00E62F87" w:rsidP="00E62F87">
      <w:pPr>
        <w:pStyle w:val="Heading3"/>
      </w:pPr>
      <w:r w:rsidRPr="00B01241">
        <w:t>As Constructed Information</w:t>
      </w:r>
    </w:p>
    <w:p w:rsidR="00E62F87" w:rsidRDefault="00E62F87" w:rsidP="00E62F87">
      <w:r>
        <w:t>Provide as constructed information as detailed in MISCELLANEOUS PROVISIONS.</w:t>
      </w:r>
    </w:p>
    <w:p w:rsidR="00E62F87" w:rsidRDefault="00E62F87" w:rsidP="00E62F87">
      <w:r w:rsidRPr="00B01241">
        <w:t xml:space="preserve">Include the cost for as constructed information in the costs for the </w:t>
      </w:r>
      <w:r>
        <w:t>related elements of the works</w:t>
      </w:r>
      <w:r w:rsidRPr="00B01241">
        <w:t>.</w:t>
      </w:r>
    </w:p>
    <w:p w:rsidR="00E62F87" w:rsidRPr="00B01241" w:rsidRDefault="00E62F87" w:rsidP="00E62F87">
      <w:r>
        <w:t>Provide as constructed information related to variations in the scope of the works. Include the cost of the as-varied scope constructed information in the negotiated costs for the variations to the works.</w:t>
      </w:r>
    </w:p>
    <w:p w:rsidR="00E62F87" w:rsidRPr="00B01241" w:rsidRDefault="00E62F87" w:rsidP="00E62F87">
      <w:pPr>
        <w:pStyle w:val="Heading3"/>
      </w:pPr>
      <w:r w:rsidRPr="00B01241">
        <w:t>Level Checking</w:t>
      </w:r>
    </w:p>
    <w:p w:rsidR="00E62F87" w:rsidRPr="00B01241" w:rsidRDefault="00E62F87" w:rsidP="00E62F87">
      <w:r w:rsidRPr="00B01241">
        <w:t>Measured in kilometres for the layer under consideration.</w:t>
      </w:r>
    </w:p>
    <w:p w:rsidR="00E62F87" w:rsidRPr="00B01241" w:rsidRDefault="00E62F87" w:rsidP="00E62F87">
      <w:pPr>
        <w:pStyle w:val="Heading3"/>
      </w:pPr>
      <w:r w:rsidRPr="00B01241">
        <w:t>Control Station Check Survey</w:t>
      </w:r>
    </w:p>
    <w:p w:rsidR="00E62F87" w:rsidRDefault="00E62F87" w:rsidP="00E62F87">
      <w:r w:rsidRPr="00B01241">
        <w:t>Measured as an item.</w:t>
      </w:r>
    </w:p>
    <w:p w:rsidR="00E62F87" w:rsidRDefault="00E62F87" w:rsidP="00E62F87">
      <w:pPr>
        <w:pStyle w:val="Heading3"/>
      </w:pPr>
      <w:r>
        <w:lastRenderedPageBreak/>
        <w:t>Cycle and pedestrian shared paths</w:t>
      </w:r>
    </w:p>
    <w:p w:rsidR="00E62F87" w:rsidRDefault="00E62F87" w:rsidP="00E62F87">
      <w:r>
        <w:t>Not measured separately.</w:t>
      </w:r>
    </w:p>
    <w:p w:rsidR="00E62F87" w:rsidRDefault="00E62F87" w:rsidP="00E62F87">
      <w:r>
        <w:t>Include in MISCELLANEOUS CONCRETE.</w:t>
      </w:r>
    </w:p>
    <w:p w:rsidR="00E62F87" w:rsidRPr="00B01241" w:rsidRDefault="00E62F87" w:rsidP="00E62F87"/>
    <w:p w:rsidR="00E62F87" w:rsidRDefault="00E62F87" w:rsidP="00E62F87">
      <w:pPr>
        <w:pStyle w:val="Heading2"/>
      </w:pPr>
      <w:r w:rsidRPr="00AC526E">
        <w:t>Provision For Traffic</w:t>
      </w:r>
    </w:p>
    <w:p w:rsidR="005377E8" w:rsidRPr="00B01241" w:rsidRDefault="005377E8" w:rsidP="005377E8">
      <w:pPr>
        <w:pStyle w:val="Heading3"/>
        <w:keepNext w:val="0"/>
        <w:widowControl w:val="0"/>
        <w:spacing w:before="30" w:after="30"/>
        <w:ind w:left="1418" w:hanging="1418"/>
      </w:pPr>
      <w:r>
        <w:t xml:space="preserve">Traffic Management </w:t>
      </w:r>
      <w:r w:rsidRPr="00B01241">
        <w:t>Plan</w:t>
      </w:r>
    </w:p>
    <w:p w:rsidR="005377E8" w:rsidRPr="00B01241" w:rsidRDefault="005377E8" w:rsidP="005377E8">
      <w:r>
        <w:t>Include in Provision for Traffic. Include Traffic Guidance Schemes (TGSs) including, but not limited to, plans, drawings, sketches, and/or diagrams.</w:t>
      </w:r>
    </w:p>
    <w:p w:rsidR="005377E8" w:rsidRPr="00B01241" w:rsidRDefault="005377E8" w:rsidP="005377E8">
      <w:pPr>
        <w:pStyle w:val="Heading3"/>
        <w:keepNext w:val="0"/>
        <w:widowControl w:val="0"/>
        <w:spacing w:before="30" w:after="30"/>
        <w:ind w:left="1418" w:hanging="1418"/>
      </w:pPr>
      <w:bookmarkStart w:id="1" w:name="_Toc390823430"/>
      <w:bookmarkStart w:id="2" w:name="_Toc391429122"/>
      <w:bookmarkStart w:id="3" w:name="_Toc396034048"/>
      <w:bookmarkStart w:id="4" w:name="_Toc398800231"/>
      <w:r w:rsidRPr="00B01241">
        <w:t>Provision for Traffic</w:t>
      </w:r>
      <w:bookmarkEnd w:id="1"/>
      <w:bookmarkEnd w:id="2"/>
      <w:bookmarkEnd w:id="3"/>
      <w:bookmarkEnd w:id="4"/>
    </w:p>
    <w:p w:rsidR="005377E8" w:rsidRDefault="005377E8" w:rsidP="005377E8">
      <w:r w:rsidRPr="00B01241">
        <w:t>Measured as an item.</w:t>
      </w:r>
    </w:p>
    <w:p w:rsidR="005377E8" w:rsidRPr="00B01241" w:rsidRDefault="005377E8" w:rsidP="005377E8">
      <w:r>
        <w:t>Includes TMP and TGSs and all activities required to implement them.</w:t>
      </w:r>
    </w:p>
    <w:p w:rsidR="005377E8" w:rsidRPr="00B01241" w:rsidRDefault="005377E8" w:rsidP="005377E8">
      <w:r w:rsidRPr="00B01241">
        <w:t>Includes detours, temporary connections access to adjace</w:t>
      </w:r>
      <w:r>
        <w:t>nt properties, traffic guidance</w:t>
      </w:r>
      <w:r w:rsidRPr="00B01241">
        <w:t>, traffic control devices, temporary bridging, warning devices, maintenance and restoration.</w:t>
      </w:r>
    </w:p>
    <w:p w:rsidR="005377E8" w:rsidRPr="00B01241" w:rsidRDefault="005377E8" w:rsidP="005377E8">
      <w:r>
        <w:t>Includes variable message boards irrespective of number</w:t>
      </w:r>
      <w:r w:rsidRPr="00B01241">
        <w:t>.</w:t>
      </w:r>
    </w:p>
    <w:p w:rsidR="005377E8" w:rsidRPr="00B01241" w:rsidRDefault="005377E8" w:rsidP="005377E8">
      <w:r w:rsidRPr="00B01241">
        <w:t>Payment will be made progressively in proportion to the value of work carried out.</w:t>
      </w:r>
    </w:p>
    <w:p w:rsidR="005377E8" w:rsidRPr="00B01241" w:rsidRDefault="005377E8" w:rsidP="005377E8">
      <w:r>
        <w:t>Does not include items listed separately.</w:t>
      </w:r>
    </w:p>
    <w:p w:rsidR="005377E8" w:rsidRDefault="005377E8" w:rsidP="005377E8">
      <w:pPr>
        <w:pStyle w:val="Heading3"/>
        <w:keepNext w:val="0"/>
        <w:widowControl w:val="0"/>
        <w:spacing w:before="240"/>
      </w:pPr>
      <w:r w:rsidRPr="006831A8">
        <w:t xml:space="preserve"> </w:t>
      </w:r>
      <w:r>
        <w:t>Traffic Pilot Vehicle</w:t>
      </w:r>
    </w:p>
    <w:p w:rsidR="005377E8" w:rsidRDefault="005377E8" w:rsidP="005377E8">
      <w:r>
        <w:t>Measured as an item.</w:t>
      </w:r>
    </w:p>
    <w:p w:rsidR="005377E8" w:rsidRDefault="005377E8" w:rsidP="005377E8">
      <w:pPr>
        <w:pStyle w:val="Heading3"/>
        <w:keepNext w:val="0"/>
        <w:widowControl w:val="0"/>
        <w:spacing w:before="240"/>
      </w:pPr>
      <w:r>
        <w:t>Traffic Control for Conformance Testing Activities</w:t>
      </w:r>
    </w:p>
    <w:p w:rsidR="005377E8" w:rsidRDefault="005377E8" w:rsidP="005377E8">
      <w:r>
        <w:t>Measured as an item.</w:t>
      </w:r>
    </w:p>
    <w:p w:rsidR="005377E8" w:rsidRDefault="005377E8" w:rsidP="005377E8">
      <w:r>
        <w:t>Not applicable if traffic control for the works is adequate to protect conformance testing personnel.</w:t>
      </w:r>
    </w:p>
    <w:p w:rsidR="005377E8" w:rsidRDefault="005377E8" w:rsidP="005377E8">
      <w:pPr>
        <w:pStyle w:val="Heading3"/>
        <w:keepNext w:val="0"/>
        <w:widowControl w:val="0"/>
        <w:spacing w:before="240"/>
      </w:pPr>
      <w:r>
        <w:t>Dust Suppression Measures</w:t>
      </w:r>
    </w:p>
    <w:p w:rsidR="005377E8" w:rsidRDefault="005377E8" w:rsidP="005377E8">
      <w:r>
        <w:t>Measured as an item.</w:t>
      </w:r>
    </w:p>
    <w:p w:rsidR="005377E8" w:rsidRDefault="005377E8" w:rsidP="005377E8">
      <w:pPr>
        <w:pStyle w:val="Heading3"/>
        <w:keepNext w:val="0"/>
        <w:widowControl w:val="0"/>
        <w:spacing w:before="240"/>
      </w:pPr>
      <w:r>
        <w:t>Temporary Road Furniture</w:t>
      </w:r>
    </w:p>
    <w:p w:rsidR="005377E8" w:rsidRDefault="005377E8" w:rsidP="005377E8">
      <w:r>
        <w:t>Measured as an item.</w:t>
      </w:r>
    </w:p>
    <w:p w:rsidR="005377E8" w:rsidRDefault="005377E8" w:rsidP="005377E8">
      <w:r>
        <w:t>Does not include temporary road furniture mandated by AS 1742.3, or by AGTTM Part 3.</w:t>
      </w:r>
    </w:p>
    <w:p w:rsidR="005377E8" w:rsidRDefault="005377E8" w:rsidP="005377E8">
      <w:pPr>
        <w:rPr>
          <w:lang w:val="en-US"/>
        </w:rPr>
      </w:pPr>
      <w:r>
        <w:rPr>
          <w:lang w:val="en-US"/>
        </w:rPr>
        <w:t>Supply, install and maintain all temporary road furniture as specified.</w:t>
      </w:r>
    </w:p>
    <w:p w:rsidR="005377E8" w:rsidRDefault="005377E8" w:rsidP="005377E8">
      <w:pPr>
        <w:rPr>
          <w:lang w:val="en-US"/>
        </w:rPr>
      </w:pPr>
      <w:r>
        <w:rPr>
          <w:lang w:val="en-US"/>
        </w:rPr>
        <w:t>Remove all temporary road furniture as required, or at completion of the works.</w:t>
      </w:r>
    </w:p>
    <w:p w:rsidR="005377E8" w:rsidRDefault="005377E8" w:rsidP="005377E8">
      <w:pPr>
        <w:pStyle w:val="Heading3"/>
        <w:keepNext w:val="0"/>
        <w:widowControl w:val="0"/>
        <w:spacing w:before="240"/>
      </w:pPr>
      <w:r>
        <w:t>Clean Up of Tracked Materials</w:t>
      </w:r>
    </w:p>
    <w:p w:rsidR="005377E8" w:rsidRDefault="005377E8" w:rsidP="005377E8">
      <w:r>
        <w:t>Not priced separately. Include in other items.</w:t>
      </w:r>
    </w:p>
    <w:p w:rsidR="005377E8" w:rsidRDefault="005377E8" w:rsidP="005377E8">
      <w:pPr>
        <w:pStyle w:val="Heading3"/>
        <w:keepNext w:val="0"/>
        <w:widowControl w:val="0"/>
        <w:spacing w:before="240"/>
      </w:pPr>
      <w:r>
        <w:t>Site Based Workzone Traffic Management Plan Designer (WZ1)</w:t>
      </w:r>
    </w:p>
    <w:p w:rsidR="005377E8" w:rsidRDefault="005377E8" w:rsidP="005377E8">
      <w:r>
        <w:t>Measured as an item.</w:t>
      </w:r>
    </w:p>
    <w:p w:rsidR="005377E8" w:rsidRDefault="005377E8" w:rsidP="005377E8">
      <w:r>
        <w:t>Includes all costs associated with a site based Traffic Management Designer (TMD) to be responsible for site TTM compliance with TMP, TGSs and relevant standards for the period that public traffic is guided by Temporary Traffic Management, including undertaking auditing,  inspections, and attend site for any incidents outside of working hours, weekends, and public holidays.</w:t>
      </w:r>
    </w:p>
    <w:p w:rsidR="005377E8" w:rsidRDefault="005377E8" w:rsidP="005377E8">
      <w:r>
        <w:lastRenderedPageBreak/>
        <w:t>The Work Zone Traffic Management Supervisor will be a responsible for all Work Zone traffic management arrangements and managing other traffic management (WZ 2-3) personnel assigned to the project.</w:t>
      </w:r>
    </w:p>
    <w:p w:rsidR="005377E8" w:rsidRPr="00B01241" w:rsidRDefault="005377E8" w:rsidP="005377E8">
      <w:r>
        <w:t>Includes all costs associated with accommodation, transport and mobilisation around site.</w:t>
      </w:r>
    </w:p>
    <w:p w:rsidR="005377E8" w:rsidRDefault="005377E8" w:rsidP="005377E8">
      <w:pPr>
        <w:pStyle w:val="Heading3"/>
        <w:keepNext w:val="0"/>
        <w:widowControl w:val="0"/>
        <w:spacing w:before="240"/>
      </w:pPr>
      <w:r>
        <w:t>Compliance Checks of Worksite Traffic Management</w:t>
      </w:r>
    </w:p>
    <w:p w:rsidR="005377E8" w:rsidRDefault="005377E8" w:rsidP="005377E8">
      <w:r>
        <w:t>Initial compliance check of the works, or parts of the works, will be paid for by the Principal.</w:t>
      </w:r>
    </w:p>
    <w:p w:rsidR="005377E8" w:rsidRDefault="005377E8" w:rsidP="005377E8">
      <w:r>
        <w:t>Rectification of inadequate temporary traffic management processes and/or documents, and rectification of any non-compliances, are to be at no cost to the Principal.</w:t>
      </w:r>
    </w:p>
    <w:p w:rsidR="005377E8" w:rsidRDefault="005377E8" w:rsidP="005377E8">
      <w:r>
        <w:t>Verification compliance checks after rectifications are complete are to be at no cost to the Principal.</w:t>
      </w:r>
    </w:p>
    <w:p w:rsidR="005377E8" w:rsidRDefault="003317FB" w:rsidP="005377E8">
      <w:pPr>
        <w:pStyle w:val="Heading3"/>
        <w:keepNext w:val="0"/>
        <w:widowControl w:val="0"/>
        <w:spacing w:before="240"/>
      </w:pPr>
      <w:r>
        <w:t>Temporary Traffic Management (T</w:t>
      </w:r>
      <w:r w:rsidR="005377E8">
        <w:t>TM) – Independent Third Party Audits</w:t>
      </w:r>
    </w:p>
    <w:p w:rsidR="005377E8" w:rsidRDefault="005377E8" w:rsidP="005377E8">
      <w:r>
        <w:t>The Principal will pay for all auditing directly to the Panel Period Audit Consultant selected to perform the audits required under this contract which are nominated as the Principal’s responsibility.</w:t>
      </w:r>
    </w:p>
    <w:p w:rsidR="005377E8" w:rsidRDefault="005377E8" w:rsidP="005377E8">
      <w:r>
        <w:t>If a re-auditing is required due to non-conformances, the costs of the re-audits will be negative variations to the contract.</w:t>
      </w:r>
    </w:p>
    <w:p w:rsidR="005377E8" w:rsidRDefault="005377E8" w:rsidP="005377E8">
      <w:r>
        <w:t>If auditing has been ordered and the site is not ready for auditing at the time specified by the Contractor, the Contractor will bear the cost of the time and travel incurred by the Panel Period Audit Consultant and the Superintendent.</w:t>
      </w:r>
    </w:p>
    <w:p w:rsidR="005377E8" w:rsidRDefault="005377E8" w:rsidP="005377E8">
      <w:r>
        <w:t>All post rectification re-auditing will be at no cost to the Principal.</w:t>
      </w:r>
    </w:p>
    <w:p w:rsidR="005377E8" w:rsidRDefault="005377E8" w:rsidP="005377E8">
      <w:r>
        <w:t>Rectification of inadequate temporary traffic management processes and/or documents, and rectification of any non-compliances, are to be at no cost to the Principal. The Contractor must make good all non-conformances at no cost to the Principal.</w:t>
      </w:r>
    </w:p>
    <w:p w:rsidR="005377E8" w:rsidRDefault="003317FB" w:rsidP="005377E8">
      <w:pPr>
        <w:pStyle w:val="Heading3"/>
        <w:keepNext w:val="0"/>
        <w:widowControl w:val="0"/>
        <w:spacing w:before="240"/>
      </w:pPr>
      <w:r>
        <w:t xml:space="preserve"> Contractor T</w:t>
      </w:r>
      <w:bookmarkStart w:id="5" w:name="_GoBack"/>
      <w:bookmarkEnd w:id="5"/>
      <w:r w:rsidR="005377E8">
        <w:t>TM Road Compliance Audit</w:t>
      </w:r>
    </w:p>
    <w:p w:rsidR="005377E8" w:rsidRPr="00B01241" w:rsidRDefault="005377E8" w:rsidP="005377E8">
      <w:r>
        <w:t>Not paid for separately. Include in other items.</w:t>
      </w:r>
    </w:p>
    <w:p w:rsidR="005377E8" w:rsidRDefault="005377E8" w:rsidP="005377E8">
      <w:pPr>
        <w:pStyle w:val="Heading3"/>
        <w:keepNext w:val="0"/>
        <w:widowControl w:val="0"/>
        <w:spacing w:before="240"/>
      </w:pPr>
      <w:r>
        <w:t>Amendments to Traffic Management Plans</w:t>
      </w:r>
    </w:p>
    <w:p w:rsidR="005377E8" w:rsidRDefault="005377E8" w:rsidP="005377E8">
      <w:pPr>
        <w:rPr>
          <w:lang w:val="en-US"/>
        </w:rPr>
      </w:pPr>
      <w:r>
        <w:rPr>
          <w:lang w:val="en-US"/>
        </w:rPr>
        <w:t>This item is not applicable to changes required due to inadequacies and/or non-compliances identified in Compliance Checks. Not applicable to changes required due to inadequacies and/or non-compliances identified in Audits.</w:t>
      </w:r>
    </w:p>
    <w:p w:rsidR="005377E8" w:rsidRDefault="005377E8" w:rsidP="005377E8">
      <w:r>
        <w:rPr>
          <w:lang w:val="en-US"/>
        </w:rPr>
        <w:t>This item applies to amendments to TMPs related to variations to the works.</w:t>
      </w:r>
    </w:p>
    <w:p w:rsidR="005377E8" w:rsidRPr="00DE35C0" w:rsidRDefault="005377E8" w:rsidP="005377E8">
      <w:r>
        <w:rPr>
          <w:lang w:val="en-US"/>
        </w:rPr>
        <w:t>Payment will be at a negotiated rate, and is to be included in the cost of the variation.</w:t>
      </w:r>
    </w:p>
    <w:p w:rsidR="005377E8" w:rsidRDefault="005377E8" w:rsidP="005377E8">
      <w:pPr>
        <w:pStyle w:val="Heading3"/>
        <w:keepNext w:val="0"/>
        <w:widowControl w:val="0"/>
        <w:spacing w:before="240"/>
      </w:pPr>
      <w:r>
        <w:t>Night Illumination</w:t>
      </w:r>
    </w:p>
    <w:p w:rsidR="005377E8" w:rsidRPr="00DE35C0" w:rsidRDefault="005377E8" w:rsidP="005377E8">
      <w:r>
        <w:rPr>
          <w:lang w:val="en-US"/>
        </w:rPr>
        <w:t>Not paid for separately. Include in other items.</w:t>
      </w:r>
    </w:p>
    <w:p w:rsidR="005377E8" w:rsidRDefault="005377E8" w:rsidP="005377E8">
      <w:pPr>
        <w:pStyle w:val="Heading3"/>
        <w:keepNext w:val="0"/>
        <w:widowControl w:val="0"/>
        <w:spacing w:before="240"/>
      </w:pPr>
      <w:r>
        <w:t>Warning Devices, and Signs</w:t>
      </w:r>
    </w:p>
    <w:p w:rsidR="005377E8" w:rsidRPr="00DE35C0" w:rsidRDefault="005377E8" w:rsidP="005377E8">
      <w:r>
        <w:rPr>
          <w:lang w:val="en-US"/>
        </w:rPr>
        <w:t>Not paid for separately. Include in other items.</w:t>
      </w:r>
    </w:p>
    <w:p w:rsidR="005377E8" w:rsidRDefault="005377E8" w:rsidP="005377E8">
      <w:pPr>
        <w:pStyle w:val="Heading3"/>
        <w:keepNext w:val="0"/>
        <w:widowControl w:val="0"/>
        <w:spacing w:before="240"/>
      </w:pPr>
      <w:r>
        <w:t>Portable Variable Message Sign/s</w:t>
      </w:r>
    </w:p>
    <w:p w:rsidR="005377E8" w:rsidRDefault="005377E8" w:rsidP="005377E8">
      <w:pPr>
        <w:rPr>
          <w:lang w:val="en-US"/>
        </w:rPr>
      </w:pPr>
      <w:r>
        <w:rPr>
          <w:lang w:val="en-US"/>
        </w:rPr>
        <w:t>Measured per VMS / day.</w:t>
      </w:r>
    </w:p>
    <w:p w:rsidR="005377E8" w:rsidRDefault="005377E8" w:rsidP="005377E8">
      <w:pPr>
        <w:rPr>
          <w:lang w:val="en-US"/>
        </w:rPr>
      </w:pPr>
      <w:r>
        <w:rPr>
          <w:lang w:val="en-US"/>
        </w:rPr>
        <w:t>Make allowance for the mobilisation, maintenance and ongoing operation and messaging of VMS’ for the period required.</w:t>
      </w:r>
    </w:p>
    <w:p w:rsidR="005377E8" w:rsidRDefault="005377E8" w:rsidP="005377E8">
      <w:pPr>
        <w:pStyle w:val="Heading3"/>
        <w:keepNext w:val="0"/>
        <w:widowControl w:val="0"/>
        <w:spacing w:before="240" w:after="0"/>
      </w:pPr>
      <w:r>
        <w:t xml:space="preserve"> Construct and Maintain Detours, Side Tracks, Crossovers</w:t>
      </w:r>
    </w:p>
    <w:p w:rsidR="005377E8" w:rsidRDefault="005377E8" w:rsidP="005377E8">
      <w:pPr>
        <w:rPr>
          <w:lang w:val="en-US"/>
        </w:rPr>
      </w:pPr>
      <w:r>
        <w:rPr>
          <w:lang w:val="en-US"/>
        </w:rPr>
        <w:t>Measured per km.</w:t>
      </w:r>
    </w:p>
    <w:p w:rsidR="005377E8" w:rsidRDefault="005377E8" w:rsidP="005377E8">
      <w:pPr>
        <w:rPr>
          <w:lang w:val="en-US"/>
        </w:rPr>
      </w:pPr>
      <w:r>
        <w:rPr>
          <w:lang w:val="en-US"/>
        </w:rPr>
        <w:lastRenderedPageBreak/>
        <w:t>Includes all costs associated with the construction, inspection and maintenance of detours, side tracks, and crossovers to the standard specified for the roadway type and side road characteristics. Suppress dust on detour, where the dust constitutes an inconvenience or hazard to motorists or nearby residences.</w:t>
      </w:r>
    </w:p>
    <w:p w:rsidR="005377E8" w:rsidRDefault="005377E8" w:rsidP="005377E8">
      <w:pPr>
        <w:rPr>
          <w:lang w:val="en-US"/>
        </w:rPr>
      </w:pPr>
      <w:r>
        <w:rPr>
          <w:lang w:val="en-US"/>
        </w:rPr>
        <w:t>Removal and replacement of unsuitable material to be undertaken where identified, and appropriate drainage is to be provided.</w:t>
      </w:r>
    </w:p>
    <w:p w:rsidR="005377E8" w:rsidRDefault="005377E8" w:rsidP="005377E8">
      <w:pPr>
        <w:rPr>
          <w:lang w:val="en-US"/>
        </w:rPr>
      </w:pPr>
      <w:r>
        <w:rPr>
          <w:color w:val="000000"/>
        </w:rPr>
        <w:t>Traffic detour</w:t>
      </w:r>
      <w:r>
        <w:rPr>
          <w:lang w:val="en-US"/>
        </w:rPr>
        <w:t>, side tracks, and crossovers</w:t>
      </w:r>
      <w:r>
        <w:rPr>
          <w:color w:val="000000"/>
        </w:rPr>
        <w:t xml:space="preserve"> to provide one lane for traffic in each direction at all times, unless permission from Superintendent obtained.</w:t>
      </w:r>
    </w:p>
    <w:p w:rsidR="005377E8" w:rsidRPr="00993F6A" w:rsidRDefault="005377E8" w:rsidP="005377E8">
      <w:pPr>
        <w:rPr>
          <w:lang w:val="en-US"/>
        </w:rPr>
      </w:pPr>
      <w:r>
        <w:rPr>
          <w:lang w:val="en-US"/>
        </w:rPr>
        <w:t>Suitability and maintenance inspection of the detour, side tracks, and crossovers are to be undertaken daily and rectified.</w:t>
      </w:r>
    </w:p>
    <w:p w:rsidR="005377E8" w:rsidRPr="00B01241" w:rsidRDefault="005377E8" w:rsidP="005377E8">
      <w:pPr>
        <w:pStyle w:val="Heading3"/>
        <w:keepNext w:val="0"/>
        <w:widowControl w:val="0"/>
        <w:spacing w:before="0" w:after="0"/>
      </w:pPr>
      <w:r w:rsidRPr="00B01241">
        <w:t>Gravelling of Detours</w:t>
      </w:r>
      <w:r>
        <w:t>, Side Tracks, Crossovers</w:t>
      </w:r>
    </w:p>
    <w:p w:rsidR="005377E8" w:rsidRPr="00B01241" w:rsidRDefault="005377E8" w:rsidP="005377E8">
      <w:r w:rsidRPr="00B01241">
        <w:t>Measured in square metres for the specified gravel thickness and width.</w:t>
      </w:r>
    </w:p>
    <w:p w:rsidR="005377E8" w:rsidRPr="00B01241" w:rsidRDefault="005377E8" w:rsidP="005377E8">
      <w:pPr>
        <w:spacing w:after="0"/>
      </w:pPr>
      <w:r w:rsidRPr="00B01241">
        <w:t>Make allowance for supply, delivery, and compaction of material</w:t>
      </w:r>
      <w:r>
        <w:t>, and maintenance, and rehabilitation, of detours</w:t>
      </w:r>
      <w:r>
        <w:rPr>
          <w:lang w:val="en-US"/>
        </w:rPr>
        <w:t>, side tracks, and crossovers</w:t>
      </w:r>
      <w:r w:rsidRPr="00B01241">
        <w:t>.</w:t>
      </w:r>
    </w:p>
    <w:p w:rsidR="005377E8" w:rsidRPr="00B01241" w:rsidRDefault="005377E8" w:rsidP="005377E8">
      <w:pPr>
        <w:pStyle w:val="Heading3"/>
        <w:keepNext w:val="0"/>
        <w:widowControl w:val="0"/>
        <w:spacing w:before="0" w:after="0"/>
      </w:pPr>
      <w:r w:rsidRPr="00B01241">
        <w:t>Sealing of Detours</w:t>
      </w:r>
      <w:r>
        <w:t>, Side Tracks, Crossovers</w:t>
      </w:r>
    </w:p>
    <w:p w:rsidR="005377E8" w:rsidRPr="00B01241" w:rsidRDefault="005377E8" w:rsidP="005377E8">
      <w:r w:rsidRPr="00B01241">
        <w:t>Measured in square metres for the specified width.</w:t>
      </w:r>
    </w:p>
    <w:p w:rsidR="005377E8" w:rsidRDefault="005377E8" w:rsidP="005377E8">
      <w:r w:rsidRPr="00B01241">
        <w:t>Make allowance for the removal and disposal of seal and restoration work.</w:t>
      </w:r>
    </w:p>
    <w:p w:rsidR="005377E8" w:rsidRDefault="005377E8" w:rsidP="005377E8">
      <w:pPr>
        <w:pStyle w:val="Heading3"/>
        <w:keepNext w:val="0"/>
        <w:widowControl w:val="0"/>
        <w:spacing w:before="0" w:after="0"/>
      </w:pPr>
      <w:r>
        <w:t>Portable Traffic Signals</w:t>
      </w:r>
    </w:p>
    <w:p w:rsidR="005377E8" w:rsidRDefault="005377E8" w:rsidP="005377E8">
      <w:pPr>
        <w:rPr>
          <w:lang w:val="en-US"/>
        </w:rPr>
      </w:pPr>
      <w:r>
        <w:rPr>
          <w:lang w:val="en-US"/>
        </w:rPr>
        <w:t>Not paid for separately. Include in other items.</w:t>
      </w:r>
    </w:p>
    <w:p w:rsidR="005377E8" w:rsidRDefault="005377E8" w:rsidP="005377E8">
      <w:pPr>
        <w:pStyle w:val="Heading3"/>
        <w:keepNext w:val="0"/>
        <w:widowControl w:val="0"/>
        <w:spacing w:before="0" w:after="0"/>
      </w:pPr>
      <w:r>
        <w:t>Restoration</w:t>
      </w:r>
    </w:p>
    <w:p w:rsidR="005377E8" w:rsidRDefault="005377E8" w:rsidP="003E380C">
      <w:r>
        <w:rPr>
          <w:lang w:val="en-US"/>
        </w:rPr>
        <w:t>Not paid for separately. Include in other items.</w:t>
      </w:r>
    </w:p>
    <w:p w:rsidR="00E62F87" w:rsidRPr="00B01241" w:rsidRDefault="00E62F87" w:rsidP="00E62F87"/>
    <w:p w:rsidR="00E62F87" w:rsidRPr="00AC526E" w:rsidRDefault="00E62F87" w:rsidP="00E62F87">
      <w:pPr>
        <w:pStyle w:val="Heading2"/>
      </w:pPr>
      <w:r w:rsidRPr="00AC526E">
        <w:t>Clearing Grubbing and rehabilitation</w:t>
      </w:r>
    </w:p>
    <w:p w:rsidR="00E62F87" w:rsidRPr="00B01241" w:rsidRDefault="00E62F87" w:rsidP="00E62F87">
      <w:r w:rsidRPr="00B01241">
        <w:t>Measured as an item.</w:t>
      </w:r>
    </w:p>
    <w:p w:rsidR="00E62F87" w:rsidRPr="00B01241" w:rsidRDefault="00E62F87" w:rsidP="00E62F87">
      <w:r w:rsidRPr="00B01241">
        <w:t>Includes removing vegetation stripping and stockpiling, top soil respreading, removal of un-recoverable fencing, drainage struct</w:t>
      </w:r>
      <w:r>
        <w:t>ures</w:t>
      </w:r>
      <w:r w:rsidRPr="00B01241">
        <w:t>, old road surfaces and other obstacles.</w:t>
      </w:r>
    </w:p>
    <w:p w:rsidR="00E62F87" w:rsidRPr="00B01241" w:rsidRDefault="00E62F87" w:rsidP="00E62F87">
      <w:r w:rsidRPr="00B01241">
        <w:t>Make allowance for stripping, stockpiling and respreading of the top layer.</w:t>
      </w:r>
    </w:p>
    <w:p w:rsidR="00E62F87" w:rsidRPr="00B01241" w:rsidRDefault="00E62F87" w:rsidP="00E62F87">
      <w:r w:rsidRPr="00B01241">
        <w:t>Make allowance for replacement of stripped layer.</w:t>
      </w:r>
    </w:p>
    <w:p w:rsidR="00E62F87" w:rsidRPr="00B01241" w:rsidRDefault="00E62F87" w:rsidP="00E62F87">
      <w:pPr>
        <w:pStyle w:val="Heading3"/>
      </w:pPr>
      <w:r w:rsidRPr="00B01241">
        <w:t>Treatment of Existing Sealed Surface</w:t>
      </w:r>
    </w:p>
    <w:p w:rsidR="00E62F87" w:rsidRPr="00B01241" w:rsidRDefault="00E62F87" w:rsidP="00E62F87">
      <w:r w:rsidRPr="00B01241">
        <w:t>Not measured separately.</w:t>
      </w:r>
    </w:p>
    <w:p w:rsidR="00E62F87" w:rsidRPr="00B01241" w:rsidRDefault="00E62F87" w:rsidP="00E62F87">
      <w:pPr>
        <w:pStyle w:val="Heading3"/>
      </w:pPr>
      <w:r w:rsidRPr="00B01241">
        <w:t>Scarifying of Existing Roads</w:t>
      </w:r>
    </w:p>
    <w:p w:rsidR="00E62F87" w:rsidRPr="00B01241" w:rsidRDefault="00E62F87" w:rsidP="00E62F87">
      <w:r w:rsidRPr="00B01241">
        <w:t>Measured in linear metres.</w:t>
      </w:r>
    </w:p>
    <w:p w:rsidR="00E62F87" w:rsidRPr="00B01241" w:rsidRDefault="00E62F87" w:rsidP="00E62F87">
      <w:pPr>
        <w:pStyle w:val="Heading3"/>
      </w:pPr>
      <w:r w:rsidRPr="00B01241">
        <w:t>Mulching</w:t>
      </w:r>
    </w:p>
    <w:p w:rsidR="00E62F87" w:rsidRPr="00B01241" w:rsidRDefault="00E62F87" w:rsidP="00E62F87">
      <w:r w:rsidRPr="00B01241">
        <w:t>Measured as an item.</w:t>
      </w:r>
    </w:p>
    <w:p w:rsidR="00E62F87" w:rsidRDefault="00E62F87" w:rsidP="00E62F87">
      <w:r w:rsidRPr="00B01241">
        <w:t xml:space="preserve">Make allowance for mulching demolished vegetation, burying stumps, roots and grasses, stockpiling mulched material, spreading mulch and removing excess mulched </w:t>
      </w:r>
      <w:r>
        <w:t>material.</w:t>
      </w:r>
    </w:p>
    <w:p w:rsidR="00E62F87" w:rsidRPr="00B01241" w:rsidRDefault="00E62F87" w:rsidP="00E62F87"/>
    <w:p w:rsidR="00E62F87" w:rsidRPr="00AC526E" w:rsidRDefault="00E62F87" w:rsidP="00E62F87">
      <w:pPr>
        <w:pStyle w:val="Heading2"/>
      </w:pPr>
      <w:r w:rsidRPr="00AC526E">
        <w:t>Earthworks</w:t>
      </w:r>
    </w:p>
    <w:p w:rsidR="00E62F87" w:rsidRPr="00B01241" w:rsidRDefault="00E62F87" w:rsidP="00E62F87">
      <w:r w:rsidRPr="00B01241">
        <w:t>Measurements are based on natural surface levels prior to stripping.</w:t>
      </w:r>
    </w:p>
    <w:p w:rsidR="00E62F87" w:rsidRPr="00B01241" w:rsidRDefault="00E62F87" w:rsidP="00E62F87">
      <w:pPr>
        <w:pStyle w:val="Heading3"/>
      </w:pPr>
      <w:r w:rsidRPr="00B01241">
        <w:lastRenderedPageBreak/>
        <w:t>Earthworks in Cut</w:t>
      </w:r>
    </w:p>
    <w:p w:rsidR="00E62F87" w:rsidRPr="00B01241" w:rsidRDefault="00E62F87" w:rsidP="00E62F87">
      <w:r w:rsidRPr="00B01241">
        <w:t>Measured in in-situ cubic metres.</w:t>
      </w:r>
    </w:p>
    <w:p w:rsidR="00E62F87" w:rsidRDefault="00E62F87" w:rsidP="00E62F87">
      <w:r w:rsidRPr="00B01241">
        <w:t>Volume includes Table Drains.</w:t>
      </w:r>
    </w:p>
    <w:p w:rsidR="00E62F87" w:rsidRPr="00B01241" w:rsidRDefault="00E62F87" w:rsidP="00E62F87">
      <w:r>
        <w:t>Allow for trimming and compaction of exposed surfaces.</w:t>
      </w:r>
    </w:p>
    <w:p w:rsidR="00E62F87" w:rsidRPr="00B01241" w:rsidRDefault="00E62F87" w:rsidP="00E62F87">
      <w:pPr>
        <w:pStyle w:val="Heading3"/>
      </w:pPr>
      <w:r w:rsidRPr="00B01241">
        <w:t>Rock in Subgrade</w:t>
      </w:r>
    </w:p>
    <w:p w:rsidR="00E62F87" w:rsidRPr="00B01241" w:rsidRDefault="00E62F87" w:rsidP="00E62F87">
      <w:r w:rsidRPr="00B01241">
        <w:t>Measured in in-situ cubic metres.</w:t>
      </w:r>
    </w:p>
    <w:p w:rsidR="00E62F87" w:rsidRPr="00B01241" w:rsidRDefault="00E62F87" w:rsidP="00E62F87">
      <w:r w:rsidRPr="00B01241">
        <w:t>Payment only for works directed by the Superintendent.</w:t>
      </w:r>
    </w:p>
    <w:p w:rsidR="00E62F87" w:rsidRPr="00B01241" w:rsidRDefault="00E62F87" w:rsidP="00E62F87">
      <w:r>
        <w:t>Payment for excavation will</w:t>
      </w:r>
      <w:r w:rsidRPr="00B01241">
        <w:t xml:space="preserve"> be at a rate to be agreed</w:t>
      </w:r>
      <w:r>
        <w:t>.</w:t>
      </w:r>
      <w:r w:rsidRPr="00B01241">
        <w:t xml:space="preserve"> </w:t>
      </w:r>
      <w:r>
        <w:t>P</w:t>
      </w:r>
      <w:r w:rsidRPr="00B01241">
        <w:t xml:space="preserve">ayment for filling </w:t>
      </w:r>
      <w:r>
        <w:t>is at the rate for Select Fill (compacted volume).</w:t>
      </w:r>
    </w:p>
    <w:p w:rsidR="00E62F87" w:rsidRPr="00B01241" w:rsidRDefault="00E62F87" w:rsidP="00E62F87">
      <w:pPr>
        <w:pStyle w:val="Heading3"/>
      </w:pPr>
      <w:r w:rsidRPr="00B01241">
        <w:t>Unsuitable M</w:t>
      </w:r>
      <w:r>
        <w:t xml:space="preserve">aterial </w:t>
      </w:r>
      <w:proofErr w:type="gramStart"/>
      <w:r>
        <w:t>Below</w:t>
      </w:r>
      <w:proofErr w:type="gramEnd"/>
      <w:r>
        <w:t xml:space="preserve"> Subgrade Surface O</w:t>
      </w:r>
      <w:r w:rsidRPr="00B01241">
        <w:t>the</w:t>
      </w:r>
      <w:r>
        <w:t>r T</w:t>
      </w:r>
      <w:r w:rsidRPr="00B01241">
        <w:t>han Rock</w:t>
      </w:r>
    </w:p>
    <w:p w:rsidR="00E62F87" w:rsidRPr="00B01241" w:rsidRDefault="00E62F87" w:rsidP="00E62F87">
      <w:r w:rsidRPr="00B01241">
        <w:t>Measured in in-situ cubic metres.</w:t>
      </w:r>
    </w:p>
    <w:p w:rsidR="00E62F87" w:rsidRPr="00B01241" w:rsidRDefault="00E62F87" w:rsidP="00E62F87">
      <w:r w:rsidRPr="00B01241">
        <w:t>Payment only for works directed by the Superintendent.</w:t>
      </w:r>
    </w:p>
    <w:p w:rsidR="00E62F87" w:rsidRPr="00B01241" w:rsidRDefault="00E62F87" w:rsidP="00E62F87">
      <w:r w:rsidRPr="00B01241">
        <w:t>Payment for excavation is at the rate for Earthworks in Cut</w:t>
      </w:r>
      <w:r>
        <w:t>.</w:t>
      </w:r>
      <w:r w:rsidRPr="00B01241">
        <w:t xml:space="preserve"> </w:t>
      </w:r>
      <w:r>
        <w:t>P</w:t>
      </w:r>
      <w:r w:rsidRPr="00B01241">
        <w:t>ayment for filling is at the rate for Earthworks in Fill</w:t>
      </w:r>
      <w:r>
        <w:t xml:space="preserve"> (compacted volume)</w:t>
      </w:r>
      <w:r w:rsidRPr="00B01241">
        <w:t>.</w:t>
      </w:r>
    </w:p>
    <w:p w:rsidR="00E62F87" w:rsidRPr="00B01241" w:rsidRDefault="00E62F87" w:rsidP="00E62F87">
      <w:pPr>
        <w:pStyle w:val="Heading3"/>
      </w:pPr>
      <w:r w:rsidRPr="00B01241">
        <w:t>Earthworks in Fill</w:t>
      </w:r>
    </w:p>
    <w:p w:rsidR="00E62F87" w:rsidRPr="00B01241" w:rsidRDefault="00E62F87" w:rsidP="00E62F87">
      <w:r w:rsidRPr="00B01241">
        <w:t>Measured in compacted cubic metres.</w:t>
      </w:r>
    </w:p>
    <w:p w:rsidR="00E62F87" w:rsidRDefault="00E62F87" w:rsidP="00E62F87">
      <w:r w:rsidRPr="00B01241">
        <w:t>Make allowance for volumes affected by Clearing and Grubbing.</w:t>
      </w:r>
    </w:p>
    <w:p w:rsidR="00E62F87" w:rsidRDefault="00E62F87" w:rsidP="00E62F87">
      <w:r>
        <w:t>Make allowance for preparation prior to filling and benching.</w:t>
      </w:r>
    </w:p>
    <w:p w:rsidR="00E62F87" w:rsidRPr="00B01241" w:rsidRDefault="00E62F87" w:rsidP="00E62F87">
      <w:r>
        <w:t>Allow for trimming.</w:t>
      </w:r>
    </w:p>
    <w:p w:rsidR="00E62F87" w:rsidRPr="00B01241" w:rsidRDefault="00E62F87" w:rsidP="00E62F87">
      <w:pPr>
        <w:pStyle w:val="Heading3"/>
      </w:pPr>
      <w:r w:rsidRPr="00B01241">
        <w:t xml:space="preserve">Unsuitable Material </w:t>
      </w:r>
      <w:proofErr w:type="gramStart"/>
      <w:r w:rsidRPr="00B01241">
        <w:t>Beneath</w:t>
      </w:r>
      <w:proofErr w:type="gramEnd"/>
      <w:r w:rsidRPr="00B01241">
        <w:t xml:space="preserve"> Fill</w:t>
      </w:r>
    </w:p>
    <w:p w:rsidR="00E62F87" w:rsidRPr="00B01241" w:rsidRDefault="00E62F87" w:rsidP="00E62F87">
      <w:r w:rsidRPr="00B01241">
        <w:t>Measured in in-situ cubic metres.</w:t>
      </w:r>
    </w:p>
    <w:p w:rsidR="00E62F87" w:rsidRPr="00B01241" w:rsidRDefault="00E62F87" w:rsidP="00E62F87">
      <w:r w:rsidRPr="00B01241">
        <w:t>Payment only for works directed by the Superintendent.</w:t>
      </w:r>
    </w:p>
    <w:p w:rsidR="00E62F87" w:rsidRPr="00B01241" w:rsidRDefault="00E62F87" w:rsidP="00E62F87">
      <w:r w:rsidRPr="00B01241">
        <w:t>Payment for excavation is at the rate for Earthworks in Cut</w:t>
      </w:r>
      <w:r w:rsidR="000B6DD2">
        <w:t>.</w:t>
      </w:r>
      <w:r w:rsidRPr="00B01241">
        <w:t xml:space="preserve"> </w:t>
      </w:r>
      <w:r w:rsidR="000B6DD2" w:rsidRPr="00B01241">
        <w:t>P</w:t>
      </w:r>
      <w:r w:rsidRPr="00B01241">
        <w:t>ayment for filling is at the rate for Earthworks in Fill</w:t>
      </w:r>
      <w:r>
        <w:t xml:space="preserve"> (compacted volume)</w:t>
      </w:r>
      <w:r w:rsidRPr="00B01241">
        <w:t>.</w:t>
      </w:r>
    </w:p>
    <w:p w:rsidR="00E62F87" w:rsidRPr="00B01241" w:rsidRDefault="00E62F87" w:rsidP="00E62F87">
      <w:pPr>
        <w:pStyle w:val="Heading3"/>
      </w:pPr>
      <w:r w:rsidRPr="00B01241">
        <w:t>Select Fill</w:t>
      </w:r>
    </w:p>
    <w:p w:rsidR="00E62F87" w:rsidRPr="00B01241" w:rsidRDefault="00E62F87" w:rsidP="00E62F87">
      <w:r w:rsidRPr="00B01241">
        <w:t>Measured in compacted cubic metres.</w:t>
      </w:r>
    </w:p>
    <w:p w:rsidR="00E62F87" w:rsidRPr="00B01241" w:rsidRDefault="00E62F87" w:rsidP="00E62F87">
      <w:r w:rsidRPr="00B01241">
        <w:t>Payment at a rate to be agreed.</w:t>
      </w:r>
    </w:p>
    <w:p w:rsidR="00E62F87" w:rsidRPr="00B01241" w:rsidRDefault="00E62F87" w:rsidP="00E62F87">
      <w:pPr>
        <w:pStyle w:val="guidenotes0"/>
      </w:pPr>
      <w:r w:rsidRPr="00B01241">
        <w:t>[Delete if item in Schedule of Rates]</w:t>
      </w:r>
    </w:p>
    <w:p w:rsidR="00E62F87" w:rsidRPr="00B01241" w:rsidRDefault="00E62F87" w:rsidP="00E62F87">
      <w:pPr>
        <w:pStyle w:val="Heading3"/>
      </w:pPr>
      <w:r w:rsidRPr="00B01241">
        <w:t>Sand Clay Fill</w:t>
      </w:r>
    </w:p>
    <w:p w:rsidR="00E62F87" w:rsidRPr="00B01241" w:rsidRDefault="00E62F87" w:rsidP="00E62F87">
      <w:r w:rsidRPr="00B01241">
        <w:t>Measured in compacted cubic metres.</w:t>
      </w:r>
    </w:p>
    <w:p w:rsidR="00E62F87" w:rsidRPr="00B01241" w:rsidRDefault="00E62F87" w:rsidP="00E62F87">
      <w:pPr>
        <w:pStyle w:val="Heading3"/>
      </w:pPr>
      <w:r w:rsidRPr="00B01241">
        <w:t xml:space="preserve">Subgrade </w:t>
      </w:r>
      <w:r>
        <w:t>Layer (150mm)</w:t>
      </w:r>
    </w:p>
    <w:p w:rsidR="00E62F87" w:rsidRPr="00B01241" w:rsidRDefault="00E62F87" w:rsidP="00E62F87">
      <w:r w:rsidRPr="00B01241">
        <w:t>Measured in square metres.</w:t>
      </w:r>
    </w:p>
    <w:p w:rsidR="00E62F87" w:rsidRPr="00B01241" w:rsidRDefault="00E62F87" w:rsidP="00E62F87">
      <w:pPr>
        <w:pStyle w:val="Heading3"/>
      </w:pPr>
      <w:r w:rsidRPr="00B01241">
        <w:t>Stream Diversions</w:t>
      </w:r>
    </w:p>
    <w:p w:rsidR="00E62F87" w:rsidRPr="00B01241" w:rsidRDefault="00E62F87" w:rsidP="00E62F87">
      <w:r w:rsidRPr="00B01241">
        <w:t>Measured in in-situ cubic metres for cut and compacted cubic metres for fill.</w:t>
      </w:r>
    </w:p>
    <w:p w:rsidR="00E62F87" w:rsidRPr="00B01241" w:rsidRDefault="00E62F87" w:rsidP="00E62F87">
      <w:r w:rsidRPr="00B01241">
        <w:t>Temporary work is not measured.</w:t>
      </w:r>
    </w:p>
    <w:p w:rsidR="00E62F87" w:rsidRPr="00B01241" w:rsidRDefault="00E62F87" w:rsidP="00E62F87">
      <w:pPr>
        <w:pStyle w:val="Heading3"/>
      </w:pPr>
      <w:r w:rsidRPr="00B01241">
        <w:lastRenderedPageBreak/>
        <w:t>Levees</w:t>
      </w:r>
    </w:p>
    <w:p w:rsidR="00E62F87" w:rsidRPr="00B01241" w:rsidRDefault="00E62F87" w:rsidP="00E62F87">
      <w:r w:rsidRPr="00B01241">
        <w:t>Measured in compacted cubic metres.</w:t>
      </w:r>
    </w:p>
    <w:p w:rsidR="00E62F87" w:rsidRPr="00B01241" w:rsidRDefault="00E62F87" w:rsidP="00E62F87">
      <w:r w:rsidRPr="00B01241">
        <w:t>Temporary work is not measured.</w:t>
      </w:r>
    </w:p>
    <w:p w:rsidR="00E62F87" w:rsidRPr="00B01241" w:rsidRDefault="00E62F87" w:rsidP="00E62F87">
      <w:pPr>
        <w:pStyle w:val="Heading3"/>
      </w:pPr>
      <w:r w:rsidRPr="00B01241">
        <w:t>Table Drain Offlets</w:t>
      </w:r>
    </w:p>
    <w:p w:rsidR="00E62F87" w:rsidRPr="00B01241" w:rsidRDefault="00E62F87" w:rsidP="00E62F87">
      <w:r w:rsidRPr="00B01241">
        <w:t>Measured by number.</w:t>
      </w:r>
    </w:p>
    <w:p w:rsidR="00E62F87" w:rsidRPr="00B01241" w:rsidRDefault="00E62F87" w:rsidP="00E62F87">
      <w:pPr>
        <w:pStyle w:val="Heading3"/>
      </w:pPr>
      <w:r w:rsidRPr="00B01241">
        <w:t>Table Drain Blocks</w:t>
      </w:r>
    </w:p>
    <w:p w:rsidR="00E62F87" w:rsidRPr="00B01241" w:rsidRDefault="00E62F87" w:rsidP="00E62F87">
      <w:r w:rsidRPr="00B01241">
        <w:t>Measured by number.</w:t>
      </w:r>
    </w:p>
    <w:p w:rsidR="00E62F87" w:rsidRPr="00B01241" w:rsidRDefault="00E62F87" w:rsidP="00E62F87">
      <w:pPr>
        <w:pStyle w:val="Heading3"/>
      </w:pPr>
      <w:r w:rsidRPr="00B01241">
        <w:t>Catch Drains</w:t>
      </w:r>
    </w:p>
    <w:p w:rsidR="00E62F87" w:rsidRPr="00B01241" w:rsidRDefault="00E62F87" w:rsidP="00E62F87">
      <w:r w:rsidRPr="00B01241">
        <w:t>Measured in linear metres.</w:t>
      </w:r>
    </w:p>
    <w:p w:rsidR="00E62F87" w:rsidRPr="00B01241" w:rsidRDefault="00E62F87" w:rsidP="00E62F87">
      <w:pPr>
        <w:pStyle w:val="Heading3"/>
      </w:pPr>
      <w:r w:rsidRPr="00B01241">
        <w:t>Widening of Existing Formation</w:t>
      </w:r>
    </w:p>
    <w:p w:rsidR="00E62F87" w:rsidRPr="00B01241" w:rsidRDefault="00E62F87" w:rsidP="00E62F87">
      <w:r w:rsidRPr="00B01241">
        <w:t>Measured in linear metres.</w:t>
      </w:r>
    </w:p>
    <w:p w:rsidR="00E62F87" w:rsidRPr="00B01241" w:rsidRDefault="00E62F87" w:rsidP="00E62F87">
      <w:pPr>
        <w:pStyle w:val="Heading3"/>
      </w:pPr>
      <w:r w:rsidRPr="00B01241">
        <w:t>Trim and Compact Unpaved Areas</w:t>
      </w:r>
    </w:p>
    <w:p w:rsidR="00E62F87" w:rsidRDefault="00E62F87" w:rsidP="00E62F87">
      <w:r w:rsidRPr="00B01241">
        <w:t>Measured in square metres.</w:t>
      </w:r>
    </w:p>
    <w:p w:rsidR="00E62F87" w:rsidRDefault="00E62F87" w:rsidP="00E62F87">
      <w:r>
        <w:t>Excludes trimming and compacting areas exposed in cut.</w:t>
      </w:r>
    </w:p>
    <w:p w:rsidR="00E62F87" w:rsidRPr="00B01241" w:rsidRDefault="00E62F87" w:rsidP="00E62F87">
      <w:r>
        <w:t>Excludes trimming and compacting in fill.</w:t>
      </w:r>
    </w:p>
    <w:p w:rsidR="00E62F87" w:rsidRPr="00B01241" w:rsidRDefault="00E62F87" w:rsidP="00E62F87">
      <w:pPr>
        <w:pStyle w:val="Heading3"/>
      </w:pPr>
      <w:r w:rsidRPr="00B01241">
        <w:t>Surface Formation</w:t>
      </w:r>
    </w:p>
    <w:p w:rsidR="00E62F87" w:rsidRPr="00B01241" w:rsidRDefault="00E62F87" w:rsidP="00E62F87">
      <w:r w:rsidRPr="00B01241">
        <w:t>Measured in linear metres.</w:t>
      </w:r>
    </w:p>
    <w:p w:rsidR="00E62F87" w:rsidRPr="00B01241" w:rsidRDefault="00E62F87" w:rsidP="00E62F87">
      <w:r w:rsidRPr="00B01241">
        <w:t>Allow for imported material.</w:t>
      </w:r>
    </w:p>
    <w:p w:rsidR="00E62F87" w:rsidRPr="00B01241" w:rsidRDefault="00E62F87" w:rsidP="00E62F87">
      <w:pPr>
        <w:pStyle w:val="Heading3"/>
      </w:pPr>
      <w:r w:rsidRPr="00B01241">
        <w:t>Batter Protection by Grassing</w:t>
      </w:r>
    </w:p>
    <w:p w:rsidR="00E62F87" w:rsidRPr="00B01241" w:rsidRDefault="00E62F87" w:rsidP="00E62F87">
      <w:r w:rsidRPr="00B01241">
        <w:t>Measured in square metres.</w:t>
      </w:r>
    </w:p>
    <w:p w:rsidR="00E62F87" w:rsidRPr="00B01241" w:rsidRDefault="00E62F87" w:rsidP="00E62F87">
      <w:pPr>
        <w:pStyle w:val="Heading3"/>
      </w:pPr>
      <w:r w:rsidRPr="00B01241">
        <w:t>Bridge Foundation Excavation</w:t>
      </w:r>
    </w:p>
    <w:p w:rsidR="00E62F87" w:rsidRPr="00B01241" w:rsidRDefault="00E62F87" w:rsidP="00E62F87">
      <w:r w:rsidRPr="00B01241">
        <w:t>Measured in in-situ cubic metres.</w:t>
      </w:r>
    </w:p>
    <w:p w:rsidR="00E62F87" w:rsidRPr="00B01241" w:rsidRDefault="00E62F87" w:rsidP="00E62F87">
      <w:r w:rsidRPr="00B01241">
        <w:t>The quantity measured shall be determined by multiplying the dimensioned area of the structure footing by the distance from natural surface to foundation level.</w:t>
      </w:r>
    </w:p>
    <w:p w:rsidR="00E62F87" w:rsidRPr="00B01241" w:rsidRDefault="00E62F87" w:rsidP="00E62F87">
      <w:r w:rsidRPr="00B01241">
        <w:t>Make allowance for coffer</w:t>
      </w:r>
      <w:r w:rsidRPr="00B01241">
        <w:noBreakHyphen/>
        <w:t>dams, shoring and sheeting, pumping.</w:t>
      </w:r>
    </w:p>
    <w:p w:rsidR="00E62F87" w:rsidRPr="00B01241" w:rsidRDefault="00E62F87" w:rsidP="00E62F87">
      <w:r w:rsidRPr="00B01241">
        <w:t>Make allowance for excavation beyond measured limits for formwork, shoring and sheeting, pumping, etc.</w:t>
      </w:r>
    </w:p>
    <w:p w:rsidR="00E62F87" w:rsidRPr="00B01241" w:rsidRDefault="00E62F87" w:rsidP="00E62F87">
      <w:pPr>
        <w:pStyle w:val="Heading3"/>
      </w:pPr>
      <w:r w:rsidRPr="00B01241">
        <w:t>Bridge Foundation Blinding</w:t>
      </w:r>
    </w:p>
    <w:p w:rsidR="00E62F87" w:rsidRPr="00B01241" w:rsidRDefault="00E62F87" w:rsidP="00E62F87">
      <w:r w:rsidRPr="00B01241">
        <w:t>Measured in square metres.</w:t>
      </w:r>
    </w:p>
    <w:p w:rsidR="00E62F87" w:rsidRPr="00B01241" w:rsidRDefault="00E62F87" w:rsidP="00E62F87">
      <w:pPr>
        <w:pStyle w:val="Heading3"/>
      </w:pPr>
      <w:r w:rsidRPr="00B01241">
        <w:t>Bridge Foundation Backfilling</w:t>
      </w:r>
    </w:p>
    <w:p w:rsidR="00E62F87" w:rsidRPr="00B01241" w:rsidRDefault="00E62F87" w:rsidP="00E62F87">
      <w:r w:rsidRPr="00B01241">
        <w:t>Measured in compacted cubic metres.</w:t>
      </w:r>
    </w:p>
    <w:p w:rsidR="00E62F87" w:rsidRPr="00B01241" w:rsidRDefault="00E62F87" w:rsidP="00E62F87">
      <w:r w:rsidRPr="00B01241">
        <w:t>Make allowance for backfill beyond measured limits.</w:t>
      </w:r>
    </w:p>
    <w:p w:rsidR="00E62F87" w:rsidRPr="00B01241" w:rsidRDefault="00E62F87" w:rsidP="00E62F87">
      <w:pPr>
        <w:pStyle w:val="Heading3"/>
      </w:pPr>
      <w:r w:rsidRPr="00B01241">
        <w:t>Fill Adjacent to Bridge Structures</w:t>
      </w:r>
    </w:p>
    <w:p w:rsidR="00E62F87" w:rsidRDefault="00E62F87" w:rsidP="00E62F87">
      <w:r w:rsidRPr="00B01241">
        <w:t>Measured in compacted cubic metres.</w:t>
      </w:r>
    </w:p>
    <w:p w:rsidR="00E62F87" w:rsidRPr="00B01241" w:rsidRDefault="00E62F87" w:rsidP="00E62F87"/>
    <w:p w:rsidR="00E62F87" w:rsidRPr="00AC526E" w:rsidRDefault="00E62F87" w:rsidP="00E62F87">
      <w:pPr>
        <w:pStyle w:val="Heading2"/>
      </w:pPr>
      <w:r w:rsidRPr="00AC526E">
        <w:lastRenderedPageBreak/>
        <w:t>Conformance Testing</w:t>
      </w:r>
    </w:p>
    <w:p w:rsidR="00E62F87" w:rsidRPr="00B01241" w:rsidRDefault="00E62F87" w:rsidP="00E62F87">
      <w:pPr>
        <w:pStyle w:val="Heading3"/>
      </w:pPr>
      <w:r w:rsidRPr="00B01241">
        <w:t>Conformance Testing</w:t>
      </w:r>
    </w:p>
    <w:p w:rsidR="00E62F87" w:rsidRPr="00B01241" w:rsidRDefault="00E62F87" w:rsidP="00E62F87">
      <w:r w:rsidRPr="00B01241">
        <w:t>The Superintendent will pay for all conformance testing directly to the Panel Period Contractor selected to perform the conformance tests required under this contract and nominated as the Superintendent’s responsibility.</w:t>
      </w:r>
    </w:p>
    <w:p w:rsidR="00E62F87" w:rsidRPr="00B01241" w:rsidRDefault="00E62F87" w:rsidP="00E62F87">
      <w:r w:rsidRPr="00B01241">
        <w:t>If the tests fail the cost of the failed tests will be a negative variation to the contract.</w:t>
      </w:r>
    </w:p>
    <w:p w:rsidR="00E62F87" w:rsidRDefault="00E62F87" w:rsidP="00E62F87">
      <w:r w:rsidRPr="00B01241">
        <w:t>When testing has been ordered and the site is not ready for testing at the time specified by the Contractor, the Contractor will bear the cost of time and travel incurred by the Panel Period Contractor and the Superintendent, where applicable.</w:t>
      </w:r>
    </w:p>
    <w:p w:rsidR="00E62F87" w:rsidRPr="00B01241" w:rsidRDefault="00E62F87" w:rsidP="00E62F87">
      <w:r>
        <w:t>Where bituminous products are Non-Conforming: refer to the Superintendent for requirements if samples are non-conforming.</w:t>
      </w:r>
    </w:p>
    <w:p w:rsidR="00E62F87" w:rsidRPr="00B01241" w:rsidRDefault="00E62F87" w:rsidP="00E62F87">
      <w:pPr>
        <w:pStyle w:val="Heading3"/>
      </w:pPr>
      <w:r w:rsidRPr="00B01241">
        <w:t>Process Testing</w:t>
      </w:r>
    </w:p>
    <w:p w:rsidR="00E62F87" w:rsidRPr="00B01241" w:rsidRDefault="00E62F87" w:rsidP="00E62F87">
      <w:r w:rsidRPr="00B01241">
        <w:t>The Contractor is responsible for the ordering up and payment for all process tests carried out.</w:t>
      </w:r>
    </w:p>
    <w:p w:rsidR="00E62F87" w:rsidRPr="00B01241" w:rsidRDefault="00E62F87" w:rsidP="00E62F87">
      <w:r w:rsidRPr="00B01241">
        <w:t>This is not measured separately.</w:t>
      </w:r>
    </w:p>
    <w:p w:rsidR="00E62F87" w:rsidRDefault="00E62F87" w:rsidP="00E62F87">
      <w:r w:rsidRPr="00B01241">
        <w:t>Include the cost of process testing under the relevant items in the Schedule of Rates.</w:t>
      </w:r>
    </w:p>
    <w:p w:rsidR="00E62F87" w:rsidRPr="00B01241" w:rsidRDefault="00E62F87" w:rsidP="00E62F87"/>
    <w:p w:rsidR="00E62F87" w:rsidRPr="00AC526E" w:rsidRDefault="00E62F87" w:rsidP="00E62F87">
      <w:pPr>
        <w:pStyle w:val="Heading2"/>
      </w:pPr>
      <w:r w:rsidRPr="00AC526E">
        <w:t>Pavement</w:t>
      </w:r>
      <w:r>
        <w:t>s</w:t>
      </w:r>
      <w:r w:rsidRPr="00AC526E">
        <w:t xml:space="preserve"> and Shoulders</w:t>
      </w:r>
    </w:p>
    <w:p w:rsidR="00E62F87" w:rsidRDefault="00E62F87" w:rsidP="00E62F87">
      <w:pPr>
        <w:pStyle w:val="Heading3"/>
      </w:pPr>
      <w:r>
        <w:t>Construction of Pavement Layers</w:t>
      </w:r>
    </w:p>
    <w:p w:rsidR="00E62F87" w:rsidRPr="00B01241" w:rsidRDefault="00E62F87" w:rsidP="00E62F87">
      <w:r w:rsidRPr="00B01241">
        <w:t xml:space="preserve">Measured in square metres for each specified </w:t>
      </w:r>
      <w:r>
        <w:t xml:space="preserve">layer, </w:t>
      </w:r>
      <w:r w:rsidRPr="00B01241">
        <w:t>thickness</w:t>
      </w:r>
      <w:r>
        <w:t>,</w:t>
      </w:r>
      <w:r w:rsidRPr="00B01241">
        <w:t xml:space="preserve"> and material.</w:t>
      </w:r>
    </w:p>
    <w:p w:rsidR="00E62F87" w:rsidRPr="00B01241" w:rsidRDefault="00E62F87" w:rsidP="00E62F87">
      <w:r w:rsidRPr="00B01241">
        <w:t>Make allowance for pavement or shoulder materials outside the carriageway width not included in measurement.</w:t>
      </w:r>
    </w:p>
    <w:p w:rsidR="00E62F87" w:rsidRPr="00B01241" w:rsidRDefault="00E62F87" w:rsidP="00E62F87">
      <w:pPr>
        <w:pStyle w:val="Heading3"/>
      </w:pPr>
      <w:r>
        <w:t>Reconstruction and Rehabilitation</w:t>
      </w:r>
      <w:r w:rsidRPr="00B01241">
        <w:t xml:space="preserve"> of Existing Pavements</w:t>
      </w:r>
    </w:p>
    <w:p w:rsidR="00E62F87" w:rsidRPr="00B01241" w:rsidRDefault="00E62F87" w:rsidP="00E62F87">
      <w:pPr>
        <w:pStyle w:val="guidenotes0"/>
      </w:pPr>
      <w:r w:rsidRPr="00B01241">
        <w:t>[Sometimes appropriate to make a provisional item for adding base in accordance with Superintendent's instructions to allow smoothing of existing road surface]</w:t>
      </w:r>
    </w:p>
    <w:p w:rsidR="00E62F87" w:rsidRDefault="00E62F87" w:rsidP="00E62F87">
      <w:pPr>
        <w:rPr>
          <w:b/>
        </w:rPr>
      </w:pPr>
      <w:r>
        <w:t xml:space="preserve">Refer to </w:t>
      </w:r>
      <w:r>
        <w:rPr>
          <w:b/>
        </w:rPr>
        <w:t xml:space="preserve">Strengthening by Granular Overlay </w:t>
      </w:r>
      <w:r>
        <w:t>sub-</w:t>
      </w:r>
      <w:r w:rsidRPr="00602E93">
        <w:t>clauses</w:t>
      </w:r>
      <w:r>
        <w:rPr>
          <w:b/>
        </w:rPr>
        <w:t>.</w:t>
      </w:r>
    </w:p>
    <w:p w:rsidR="00E62F87" w:rsidRDefault="00E62F87" w:rsidP="00E62F87">
      <w:r w:rsidRPr="00B01241">
        <w:t>Measured in linear metres</w:t>
      </w:r>
      <w:r>
        <w:t>, includes both sides for widening</w:t>
      </w:r>
      <w:r w:rsidRPr="00B01241">
        <w:t>.</w:t>
      </w:r>
    </w:p>
    <w:p w:rsidR="00E62F87" w:rsidRPr="00B01241" w:rsidRDefault="00E62F87" w:rsidP="00E62F87">
      <w:r>
        <w:t>Measured in square metres for overlay and reworking.</w:t>
      </w:r>
    </w:p>
    <w:p w:rsidR="00E62F87" w:rsidRPr="00B01241" w:rsidRDefault="00E62F87" w:rsidP="00E62F87">
      <w:r w:rsidRPr="00B01241">
        <w:t>Make allowance for variation in pavement thickness and deformation of existing pavement.</w:t>
      </w:r>
    </w:p>
    <w:p w:rsidR="00E62F87" w:rsidRPr="00B01241" w:rsidRDefault="00E62F87" w:rsidP="00E62F87">
      <w:pPr>
        <w:pStyle w:val="Heading3"/>
      </w:pPr>
      <w:r w:rsidRPr="00B01241">
        <w:t>Supply to Stockpile</w:t>
      </w:r>
    </w:p>
    <w:p w:rsidR="00E62F87" w:rsidRDefault="00E62F87" w:rsidP="00E62F87">
      <w:r w:rsidRPr="00B01241">
        <w:t>Measured in cubic metres in the stockpile.</w:t>
      </w:r>
    </w:p>
    <w:p w:rsidR="00E62F87" w:rsidRDefault="00E62F87" w:rsidP="00E62F87">
      <w:pPr>
        <w:pStyle w:val="Heading3"/>
      </w:pPr>
      <w:r>
        <w:t>Pavement Acceptance</w:t>
      </w:r>
    </w:p>
    <w:p w:rsidR="00E62F87" w:rsidRDefault="00E62F87" w:rsidP="00E62F87">
      <w:r>
        <w:t>Measured as an item for activities undertaken to achieve pavement and shoulder acceptance.</w:t>
      </w:r>
    </w:p>
    <w:p w:rsidR="00E62F87" w:rsidRPr="00B01241" w:rsidRDefault="00E62F87" w:rsidP="00E62F87"/>
    <w:p w:rsidR="00E62F87" w:rsidRPr="00AC526E" w:rsidRDefault="00E62F87" w:rsidP="00E62F87">
      <w:pPr>
        <w:pStyle w:val="Heading2"/>
      </w:pPr>
      <w:r w:rsidRPr="00AC526E">
        <w:t>Stabilisation</w:t>
      </w:r>
      <w:r>
        <w:t xml:space="preserve"> and Modification</w:t>
      </w:r>
    </w:p>
    <w:p w:rsidR="00E62F87" w:rsidRDefault="00E62F87" w:rsidP="00E62F87">
      <w:pPr>
        <w:pStyle w:val="Heading3"/>
      </w:pPr>
      <w:r>
        <w:t xml:space="preserve">Supply of Materials to be </w:t>
      </w:r>
      <w:proofErr w:type="gramStart"/>
      <w:r>
        <w:t>Stabilised</w:t>
      </w:r>
      <w:proofErr w:type="gramEnd"/>
    </w:p>
    <w:p w:rsidR="00E62F87" w:rsidRDefault="00E62F87" w:rsidP="00E62F87">
      <w:r>
        <w:t>Measured in square metres, compacted, for each specified thickness, for each layer type (sub-base, base, shoulders).</w:t>
      </w:r>
    </w:p>
    <w:p w:rsidR="00E62F87" w:rsidRPr="00B01241" w:rsidRDefault="00E62F87" w:rsidP="00E62F87">
      <w:pPr>
        <w:pStyle w:val="Heading3"/>
      </w:pPr>
      <w:r w:rsidRPr="00B01241">
        <w:lastRenderedPageBreak/>
        <w:t xml:space="preserve">Supply and Spread </w:t>
      </w:r>
      <w:r>
        <w:t>Binder</w:t>
      </w:r>
    </w:p>
    <w:p w:rsidR="00E62F87" w:rsidRPr="00B01241" w:rsidRDefault="00E62F87" w:rsidP="00E62F87">
      <w:pPr>
        <w:pStyle w:val="guidenotes0"/>
      </w:pPr>
      <w:r w:rsidRPr="00B01241">
        <w:t>[Use for in situ methods]</w:t>
      </w:r>
    </w:p>
    <w:p w:rsidR="00E62F87" w:rsidRPr="00B01241" w:rsidRDefault="00E62F87" w:rsidP="00E62F87">
      <w:r w:rsidRPr="00B01241">
        <w:t>Measured in tonnes</w:t>
      </w:r>
      <w:r>
        <w:t xml:space="preserve"> for cement and lime. Measured in litres for bitumen.</w:t>
      </w:r>
    </w:p>
    <w:p w:rsidR="00E62F87" w:rsidRPr="00B01241" w:rsidRDefault="00E62F87" w:rsidP="00E62F87">
      <w:r w:rsidRPr="00B01241">
        <w:t>Determined by multiplying the application rate by the area to be treated.</w:t>
      </w:r>
    </w:p>
    <w:p w:rsidR="00E62F87" w:rsidRDefault="00E62F87" w:rsidP="00E62F87">
      <w:r w:rsidRPr="00B01241">
        <w:t>Make allowance for tolerances.</w:t>
      </w:r>
    </w:p>
    <w:p w:rsidR="00E62F87" w:rsidRDefault="00E62F87" w:rsidP="00E62F87">
      <w:pPr>
        <w:pStyle w:val="Heading3"/>
      </w:pPr>
      <w:r>
        <w:t>Granular Modification</w:t>
      </w:r>
    </w:p>
    <w:p w:rsidR="00E62F87" w:rsidRPr="000A286E" w:rsidRDefault="00E62F87" w:rsidP="00E62F87">
      <w:pPr>
        <w:rPr>
          <w:lang w:val="en-US"/>
        </w:rPr>
      </w:pPr>
      <w:r>
        <w:t>Measured in compacted cubic metres.</w:t>
      </w:r>
    </w:p>
    <w:p w:rsidR="00E62F87" w:rsidRPr="00B01241" w:rsidRDefault="00E62F87" w:rsidP="00E62F87">
      <w:pPr>
        <w:pStyle w:val="guidenotes0"/>
      </w:pPr>
      <w:r w:rsidRPr="00B01241">
        <w:t xml:space="preserve">[Payment for supply of materials to be stabilised is included in the STABILISATION </w:t>
      </w:r>
      <w:r>
        <w:t xml:space="preserve">AND MODIFICATION </w:t>
      </w:r>
      <w:r w:rsidRPr="00B01241">
        <w:t>Section and must not be included in the PAVEMENTS AND SHOULDERS Section</w:t>
      </w:r>
      <w:r>
        <w:t xml:space="preserve">. </w:t>
      </w:r>
      <w:r w:rsidRPr="00B01241">
        <w:t xml:space="preserve">Ensure quantities in </w:t>
      </w:r>
      <w:r>
        <w:t xml:space="preserve">the </w:t>
      </w:r>
      <w:r w:rsidRPr="00B01241">
        <w:t>Schedule of Rates</w:t>
      </w:r>
      <w:r>
        <w:t xml:space="preserve"> are</w:t>
      </w:r>
      <w:r w:rsidRPr="00B01241">
        <w:t xml:space="preserve"> determined accordingly]</w:t>
      </w:r>
    </w:p>
    <w:p w:rsidR="00E62F87" w:rsidRPr="00B01241" w:rsidRDefault="00E62F87" w:rsidP="00E62F87">
      <w:pPr>
        <w:pStyle w:val="Heading3"/>
      </w:pPr>
      <w:r w:rsidRPr="00B01241">
        <w:t>Mixing, Trimming and Curing</w:t>
      </w:r>
    </w:p>
    <w:p w:rsidR="00E62F87" w:rsidRPr="00B01241" w:rsidRDefault="00E62F87" w:rsidP="00E62F87">
      <w:r w:rsidRPr="00B01241">
        <w:t>Measured in square metres for each specified thickness.</w:t>
      </w:r>
    </w:p>
    <w:p w:rsidR="00E62F87" w:rsidRPr="00B01241" w:rsidRDefault="00E62F87" w:rsidP="00E62F87">
      <w:pPr>
        <w:pStyle w:val="Heading3"/>
      </w:pPr>
      <w:r w:rsidRPr="00B01241">
        <w:t>Plant</w:t>
      </w:r>
      <w:r w:rsidRPr="00B01241">
        <w:noBreakHyphen/>
        <w:t>Mix</w:t>
      </w:r>
    </w:p>
    <w:p w:rsidR="00E62F87" w:rsidRPr="00B01241" w:rsidRDefault="00E62F87" w:rsidP="00E62F87">
      <w:r w:rsidRPr="00B01241">
        <w:t>Measured in cubic metres.</w:t>
      </w:r>
    </w:p>
    <w:p w:rsidR="00E62F87" w:rsidRPr="00B01241" w:rsidRDefault="00E62F87" w:rsidP="00E62F87">
      <w:r w:rsidRPr="00B01241">
        <w:t>Determined by multiplying the specified area by the specified compacted depth.</w:t>
      </w:r>
    </w:p>
    <w:p w:rsidR="00E62F87" w:rsidRPr="00B01241" w:rsidRDefault="00E62F87" w:rsidP="00E62F87">
      <w:r w:rsidRPr="00B01241">
        <w:t>Make allowance for all materials to be stabilised.</w:t>
      </w:r>
    </w:p>
    <w:p w:rsidR="00E62F87" w:rsidRDefault="00E62F87" w:rsidP="00E62F87">
      <w:r w:rsidRPr="00B01241">
        <w:t>Make allowance for curing.</w:t>
      </w:r>
    </w:p>
    <w:p w:rsidR="00E62F87" w:rsidRDefault="00E62F87" w:rsidP="00E62F87"/>
    <w:p w:rsidR="00E62F87" w:rsidRDefault="00E62F87" w:rsidP="00E62F87">
      <w:pPr>
        <w:pStyle w:val="Heading2"/>
      </w:pPr>
      <w:r w:rsidRPr="00AC526E">
        <w:t>Spray Sealing</w:t>
      </w:r>
    </w:p>
    <w:p w:rsidR="00E62F87" w:rsidRDefault="00E62F87" w:rsidP="00E62F87">
      <w:r>
        <w:t xml:space="preserve">Bitumen prices are subject to Rise and </w:t>
      </w:r>
      <w:proofErr w:type="gramStart"/>
      <w:r>
        <w:t>Fall</w:t>
      </w:r>
      <w:proofErr w:type="gramEnd"/>
      <w:r>
        <w:t xml:space="preserve">. Refer clause titled </w:t>
      </w:r>
      <w:r>
        <w:rPr>
          <w:b/>
        </w:rPr>
        <w:t xml:space="preserve">Price Adjustment for Bitumen </w:t>
      </w:r>
      <w:r>
        <w:t>in the SPRAY SEALING section.</w:t>
      </w:r>
    </w:p>
    <w:p w:rsidR="00E62F87" w:rsidRPr="009672F4" w:rsidRDefault="00E62F87" w:rsidP="00E62F87">
      <w:pPr>
        <w:rPr>
          <w:lang w:val="en-US"/>
        </w:rPr>
      </w:pPr>
      <w:r>
        <w:t>Allow for different spray rates for different traffic lanes and/or paths of travel in the same sections of the roadway.</w:t>
      </w:r>
    </w:p>
    <w:p w:rsidR="00E62F87" w:rsidRDefault="00E62F87" w:rsidP="00E62F87">
      <w:pPr>
        <w:pStyle w:val="Heading3"/>
      </w:pPr>
      <w:r>
        <w:t>Calculation Accuracy</w:t>
      </w:r>
    </w:p>
    <w:p w:rsidR="00E62F87" w:rsidRDefault="00E62F87" w:rsidP="00E62F87">
      <w:r>
        <w:t>All calculations regarding payment to be to an accuracy of the nearest whole number.</w:t>
      </w:r>
    </w:p>
    <w:p w:rsidR="00E62F87" w:rsidRPr="00843A0E" w:rsidRDefault="00E62F87" w:rsidP="00E62F87">
      <w:pPr>
        <w:pStyle w:val="Heading3"/>
      </w:pPr>
      <w:r w:rsidRPr="00843A0E">
        <w:t>Under Path Growth Inhibitor</w:t>
      </w:r>
    </w:p>
    <w:p w:rsidR="00E62F87" w:rsidRDefault="00E62F87" w:rsidP="00E62F87">
      <w:r>
        <w:t>For pedestrian, cycle, and shared paths.</w:t>
      </w:r>
    </w:p>
    <w:p w:rsidR="00E62F87" w:rsidRPr="00331E93" w:rsidRDefault="00E62F87" w:rsidP="00E62F87">
      <w:r>
        <w:t>Measured in square metres of treated surface below path.</w:t>
      </w:r>
    </w:p>
    <w:p w:rsidR="00E62F87" w:rsidRPr="00B01241" w:rsidRDefault="00E62F87" w:rsidP="00E62F87">
      <w:pPr>
        <w:pStyle w:val="Heading3"/>
      </w:pPr>
      <w:r w:rsidRPr="00B01241">
        <w:t>Preparation of Pavement</w:t>
      </w:r>
    </w:p>
    <w:p w:rsidR="00E62F87" w:rsidRPr="00B01241" w:rsidRDefault="00E62F87" w:rsidP="00E62F87">
      <w:r w:rsidRPr="00B01241">
        <w:t>Measured in square metres of the prepared area.</w:t>
      </w:r>
    </w:p>
    <w:p w:rsidR="00E62F87" w:rsidRPr="00B01241" w:rsidRDefault="00E62F87" w:rsidP="00E62F87">
      <w:pPr>
        <w:pStyle w:val="Heading3"/>
      </w:pPr>
      <w:r w:rsidRPr="00B01241">
        <w:t>Prime</w:t>
      </w:r>
      <w:r>
        <w:t xml:space="preserve">, </w:t>
      </w:r>
      <w:r w:rsidRPr="00B01241">
        <w:t>Primer Seal</w:t>
      </w:r>
      <w:r>
        <w:t xml:space="preserve">s, Seals, Pre-coats, and </w:t>
      </w:r>
      <w:r w:rsidRPr="00B01241">
        <w:t>Enrichment Coats</w:t>
      </w:r>
    </w:p>
    <w:p w:rsidR="00E62F87" w:rsidRPr="00B01241" w:rsidRDefault="00E62F87" w:rsidP="00E62F87">
      <w:pPr>
        <w:pStyle w:val="guidenotes0"/>
      </w:pPr>
      <w:r w:rsidRPr="00B01241">
        <w:t>[Delete those processes not required]</w:t>
      </w:r>
    </w:p>
    <w:p w:rsidR="00E62F87" w:rsidRDefault="00E62F87" w:rsidP="00E62F87">
      <w:r>
        <w:t>Measured in litres at 15</w:t>
      </w:r>
      <w:r>
        <w:rPr>
          <w:rFonts w:ascii="Calibri" w:hAnsi="Calibri" w:cs="Calibri"/>
        </w:rPr>
        <w:t>°</w:t>
      </w:r>
      <w:r>
        <w:t xml:space="preserve">C. Adjust volumes using the </w:t>
      </w:r>
      <w:r w:rsidRPr="001E77AC">
        <w:rPr>
          <w:b/>
          <w:i/>
          <w:szCs w:val="22"/>
        </w:rPr>
        <w:t>Table - Volume Correction - Bitumen (including PMB and cutback bitumen)</w:t>
      </w:r>
      <w:r w:rsidRPr="001E77AC">
        <w:rPr>
          <w:i/>
          <w:szCs w:val="22"/>
        </w:rPr>
        <w:t xml:space="preserve"> </w:t>
      </w:r>
      <w:r>
        <w:rPr>
          <w:szCs w:val="22"/>
        </w:rPr>
        <w:t xml:space="preserve">and/or the </w:t>
      </w:r>
      <w:r w:rsidRPr="001E77AC">
        <w:rPr>
          <w:rFonts w:eastAsia="Arial" w:cs="Arial"/>
          <w:b/>
          <w:bCs/>
          <w:i/>
          <w:spacing w:val="-3"/>
          <w:szCs w:val="22"/>
        </w:rPr>
        <w:t>Table</w:t>
      </w:r>
      <w:r w:rsidRPr="001E77AC">
        <w:rPr>
          <w:rFonts w:eastAsia="Arial" w:cs="Arial"/>
          <w:b/>
          <w:bCs/>
          <w:i/>
          <w:spacing w:val="-1"/>
          <w:szCs w:val="22"/>
        </w:rPr>
        <w:t xml:space="preserve"> - </w:t>
      </w:r>
      <w:r w:rsidRPr="001E77AC">
        <w:rPr>
          <w:rFonts w:eastAsia="Arial" w:cs="Arial"/>
          <w:b/>
          <w:bCs/>
          <w:i/>
          <w:spacing w:val="-3"/>
          <w:szCs w:val="22"/>
        </w:rPr>
        <w:t>Volume</w:t>
      </w:r>
      <w:r w:rsidRPr="001E77AC">
        <w:rPr>
          <w:rFonts w:eastAsia="Arial" w:cs="Arial"/>
          <w:b/>
          <w:bCs/>
          <w:i/>
          <w:spacing w:val="-1"/>
          <w:szCs w:val="22"/>
        </w:rPr>
        <w:t xml:space="preserve"> Correction </w:t>
      </w:r>
      <w:r w:rsidRPr="001E77AC">
        <w:rPr>
          <w:rFonts w:eastAsia="Arial" w:cs="Arial"/>
          <w:b/>
          <w:bCs/>
          <w:i/>
          <w:szCs w:val="22"/>
        </w:rPr>
        <w:t>–</w:t>
      </w:r>
      <w:r w:rsidRPr="001E77AC">
        <w:rPr>
          <w:rFonts w:eastAsia="Arial" w:cs="Arial"/>
          <w:b/>
          <w:bCs/>
          <w:i/>
          <w:spacing w:val="-1"/>
          <w:szCs w:val="22"/>
        </w:rPr>
        <w:t xml:space="preserve"> Bitumen emulsion</w:t>
      </w:r>
      <w:r>
        <w:rPr>
          <w:rFonts w:eastAsia="Arial" w:cs="Arial"/>
          <w:bCs/>
          <w:spacing w:val="-1"/>
          <w:szCs w:val="22"/>
        </w:rPr>
        <w:t>.</w:t>
      </w:r>
      <w:r>
        <w:t xml:space="preserve"> </w:t>
      </w:r>
      <w:proofErr w:type="gramStart"/>
      <w:r>
        <w:t>in</w:t>
      </w:r>
      <w:proofErr w:type="gramEnd"/>
      <w:r>
        <w:t xml:space="preserve"> </w:t>
      </w:r>
      <w:r>
        <w:rPr>
          <w:b/>
        </w:rPr>
        <w:t>Calculation of Equivalent Volumes for Spray Rates</w:t>
      </w:r>
      <w:r>
        <w:t xml:space="preserve"> clause in SPRAY SEALING.</w:t>
      </w:r>
    </w:p>
    <w:p w:rsidR="00E62F87" w:rsidRDefault="00E62F87" w:rsidP="00E62F87">
      <w:r>
        <w:lastRenderedPageBreak/>
        <w:t>Payment calculated for each spray run. Quantity sprayed is determined by dipping the sprayer tank for each spray run.</w:t>
      </w:r>
    </w:p>
    <w:p w:rsidR="00E62F87" w:rsidRDefault="00E62F87" w:rsidP="00E62F87">
      <w:r>
        <w:t>Allow for the temperature of the mixture in determining the actual application rate.</w:t>
      </w:r>
    </w:p>
    <w:p w:rsidR="00E62F87" w:rsidRDefault="00E62F87" w:rsidP="00E62F87">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1E77AC">
        <w:rPr>
          <w:b/>
          <w:i/>
          <w:szCs w:val="22"/>
        </w:rPr>
        <w:t>Table - Volume Correction - Bitumen (including PMB and cutback bitumen)</w:t>
      </w:r>
      <w:r w:rsidRPr="001E77AC">
        <w:rPr>
          <w:i/>
          <w:szCs w:val="22"/>
        </w:rPr>
        <w:t xml:space="preserve"> </w:t>
      </w:r>
      <w:r>
        <w:rPr>
          <w:szCs w:val="22"/>
        </w:rPr>
        <w:t xml:space="preserve">and/or the </w:t>
      </w:r>
      <w:r w:rsidRPr="001E77AC">
        <w:rPr>
          <w:rFonts w:eastAsia="Arial" w:cs="Arial"/>
          <w:b/>
          <w:bCs/>
          <w:i/>
          <w:spacing w:val="-3"/>
          <w:szCs w:val="22"/>
        </w:rPr>
        <w:t>Table</w:t>
      </w:r>
      <w:r w:rsidRPr="001E77AC">
        <w:rPr>
          <w:rFonts w:eastAsia="Arial" w:cs="Arial"/>
          <w:b/>
          <w:bCs/>
          <w:i/>
          <w:spacing w:val="-1"/>
          <w:szCs w:val="22"/>
        </w:rPr>
        <w:t xml:space="preserve"> - </w:t>
      </w:r>
      <w:r w:rsidRPr="001E77AC">
        <w:rPr>
          <w:rFonts w:eastAsia="Arial" w:cs="Arial"/>
          <w:b/>
          <w:bCs/>
          <w:i/>
          <w:spacing w:val="-3"/>
          <w:szCs w:val="22"/>
        </w:rPr>
        <w:t>Volume</w:t>
      </w:r>
      <w:r w:rsidRPr="001E77AC">
        <w:rPr>
          <w:rFonts w:eastAsia="Arial" w:cs="Arial"/>
          <w:b/>
          <w:bCs/>
          <w:i/>
          <w:spacing w:val="-1"/>
          <w:szCs w:val="22"/>
        </w:rPr>
        <w:t xml:space="preserve"> Correction </w:t>
      </w:r>
      <w:r w:rsidRPr="001E77AC">
        <w:rPr>
          <w:rFonts w:eastAsia="Arial" w:cs="Arial"/>
          <w:b/>
          <w:bCs/>
          <w:i/>
          <w:szCs w:val="22"/>
        </w:rPr>
        <w:t>–</w:t>
      </w:r>
      <w:r w:rsidRPr="001E77AC">
        <w:rPr>
          <w:rFonts w:eastAsia="Arial" w:cs="Arial"/>
          <w:b/>
          <w:bCs/>
          <w:i/>
          <w:spacing w:val="-1"/>
          <w:szCs w:val="22"/>
        </w:rPr>
        <w:t xml:space="preserve"> Bitumen emulsion</w:t>
      </w:r>
      <w:r>
        <w:rPr>
          <w:rFonts w:eastAsia="Arial" w:cs="Arial"/>
          <w:bCs/>
          <w:spacing w:val="-1"/>
          <w:szCs w:val="22"/>
        </w:rPr>
        <w:t>.</w:t>
      </w:r>
      <w:r>
        <w:t xml:space="preserve">in </w:t>
      </w:r>
      <w:r>
        <w:rPr>
          <w:b/>
        </w:rPr>
        <w:t>Calculation of Equivalent Volumes for Spray Rates</w:t>
      </w:r>
      <w:r>
        <w:t xml:space="preserve"> clause in SPRAY SEALING</w:t>
      </w:r>
      <w:r w:rsidRPr="00C02A5E">
        <w:rPr>
          <w:b/>
          <w:i/>
        </w:rPr>
        <w:t>.</w:t>
      </w:r>
    </w:p>
    <w:p w:rsidR="00E62F87" w:rsidRDefault="00E62F87" w:rsidP="00E62F87">
      <w:r>
        <w:t>For primers, enrichment coats, primer seals, seals, polymer modified binder seals or emulsion seals the rate of application refers to the whole of the mixture.</w:t>
      </w:r>
    </w:p>
    <w:p w:rsidR="00E62F87" w:rsidRDefault="00E62F87" w:rsidP="00E62F87">
      <w:r>
        <w:t>Allow for adhesion agent in the rate for polymer modified binder.</w:t>
      </w:r>
    </w:p>
    <w:p w:rsidR="00E62F87" w:rsidRDefault="00E62F87" w:rsidP="00E62F87">
      <w:r>
        <w:t>Tapers are exempt from adjustment tables.</w:t>
      </w:r>
    </w:p>
    <w:p w:rsidR="00E62F87" w:rsidRPr="00AC526E" w:rsidRDefault="00E62F87" w:rsidP="00E62F87">
      <w:pPr>
        <w:keepNext/>
        <w:keepLines/>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rsidR="00E62F87" w:rsidRDefault="00E62F87" w:rsidP="00264402">
      <w:pPr>
        <w:pStyle w:val="ListParagraph"/>
        <w:numPr>
          <w:ilvl w:val="0"/>
          <w:numId w:val="20"/>
        </w:numPr>
        <w:tabs>
          <w:tab w:val="left" w:pos="1701"/>
        </w:tabs>
      </w:pPr>
      <w:r>
        <w:t>Application 90% to 95% of the designated volume:</w:t>
      </w:r>
    </w:p>
    <w:p w:rsidR="00E62F87" w:rsidRDefault="00E62F87" w:rsidP="00264402">
      <w:pPr>
        <w:tabs>
          <w:tab w:val="left" w:pos="1701"/>
        </w:tabs>
      </w:pPr>
      <w:r>
        <w:t>Payment for the sprayed volume less one</w:t>
      </w:r>
      <w:r>
        <w:noBreakHyphen/>
        <w:t>half the difference between the sprayed volume and 95% of the designated volume.</w:t>
      </w:r>
    </w:p>
    <w:p w:rsidR="00E62F87" w:rsidRDefault="00E62F87" w:rsidP="00264402">
      <w:pPr>
        <w:tabs>
          <w:tab w:val="left" w:pos="1701"/>
        </w:tabs>
      </w:pPr>
      <w:r>
        <w:t>(Example: Application = 92% of designated volume.</w:t>
      </w:r>
    </w:p>
    <w:p w:rsidR="00E62F87" w:rsidRDefault="00E62F87" w:rsidP="00264402">
      <w:pPr>
        <w:tabs>
          <w:tab w:val="left" w:pos="1701"/>
        </w:tabs>
      </w:pPr>
      <w:r>
        <w:t>Pay for (92% - 0.5 x (95% - 92%)) = 90.5% of designated volume.)</w:t>
      </w:r>
    </w:p>
    <w:p w:rsidR="00E62F87" w:rsidRDefault="00E62F87" w:rsidP="00264402">
      <w:pPr>
        <w:pStyle w:val="ListParagraph"/>
        <w:numPr>
          <w:ilvl w:val="0"/>
          <w:numId w:val="20"/>
        </w:numPr>
        <w:tabs>
          <w:tab w:val="left" w:pos="1701"/>
        </w:tabs>
      </w:pPr>
      <w:r>
        <w:t>Application 95% to 105% of the designated volume:</w:t>
      </w:r>
    </w:p>
    <w:p w:rsidR="00E62F87" w:rsidRDefault="00E62F87" w:rsidP="00264402">
      <w:pPr>
        <w:tabs>
          <w:tab w:val="left" w:pos="1701"/>
        </w:tabs>
      </w:pPr>
      <w:r>
        <w:t>Payment for the sprayed volume.</w:t>
      </w:r>
    </w:p>
    <w:p w:rsidR="00E62F87" w:rsidRDefault="00E62F87" w:rsidP="00264402">
      <w:pPr>
        <w:pStyle w:val="ListParagraph"/>
        <w:numPr>
          <w:ilvl w:val="0"/>
          <w:numId w:val="20"/>
        </w:numPr>
        <w:tabs>
          <w:tab w:val="left" w:pos="1701"/>
        </w:tabs>
      </w:pPr>
      <w:r>
        <w:t>Application 105% to 115% of the designated volume:</w:t>
      </w:r>
    </w:p>
    <w:p w:rsidR="00E62F87" w:rsidRDefault="00E62F87" w:rsidP="00264402">
      <w:pPr>
        <w:tabs>
          <w:tab w:val="left" w:pos="1701"/>
        </w:tabs>
      </w:pPr>
      <w:r>
        <w:t>Payment for 105% of the designated volume.</w:t>
      </w:r>
    </w:p>
    <w:p w:rsidR="00E62F87" w:rsidRDefault="00E62F87" w:rsidP="00264402">
      <w:pPr>
        <w:tabs>
          <w:tab w:val="left" w:pos="1701"/>
        </w:tabs>
      </w:pPr>
      <w:r>
        <w:t>The Contractor must rectify bleeding or flushing seals during the defined defects period where binder application rates were applied at &gt; than 105% of the designated volume.</w:t>
      </w:r>
    </w:p>
    <w:p w:rsidR="00E62F87" w:rsidRDefault="00E62F87" w:rsidP="00264402">
      <w:pPr>
        <w:pStyle w:val="ListParagraph"/>
        <w:numPr>
          <w:ilvl w:val="0"/>
          <w:numId w:val="20"/>
        </w:numPr>
        <w:tabs>
          <w:tab w:val="left" w:pos="1701"/>
        </w:tabs>
      </w:pPr>
      <w:r>
        <w:t xml:space="preserve">Application less than 90% or more than 115% of the designated volume will be rejected. </w:t>
      </w:r>
      <w:r w:rsidRPr="00A6082D">
        <w:t>Rectify by methods approved by the Superintende</w:t>
      </w:r>
      <w:r>
        <w:t>nt, at the Contractor’s expense.</w:t>
      </w:r>
    </w:p>
    <w:p w:rsidR="00E62F87" w:rsidRPr="00AC526E" w:rsidRDefault="00E62F87" w:rsidP="00E62F87">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rsidR="00E62F87" w:rsidRDefault="00E62F87" w:rsidP="00264402">
      <w:pPr>
        <w:pStyle w:val="ListParagraph"/>
        <w:numPr>
          <w:ilvl w:val="0"/>
          <w:numId w:val="20"/>
        </w:numPr>
        <w:tabs>
          <w:tab w:val="left" w:pos="1701"/>
        </w:tabs>
      </w:pPr>
      <w:r>
        <w:t>Application plus 0.1L/m</w:t>
      </w:r>
      <w:r w:rsidRPr="00264402">
        <w:rPr>
          <w:vertAlign w:val="superscript"/>
        </w:rPr>
        <w:t>2</w:t>
      </w:r>
      <w:r>
        <w:t xml:space="preserve"> and minus 0.1L/m</w:t>
      </w:r>
      <w:r w:rsidRPr="00264402">
        <w:rPr>
          <w:vertAlign w:val="superscript"/>
        </w:rPr>
        <w:t>2</w:t>
      </w:r>
      <w:r>
        <w:t xml:space="preserve"> of the designated spray rate:</w:t>
      </w:r>
    </w:p>
    <w:p w:rsidR="00E62F87" w:rsidRDefault="00E62F87" w:rsidP="00E62F87">
      <w:pPr>
        <w:tabs>
          <w:tab w:val="left" w:pos="1701"/>
        </w:tabs>
        <w:ind w:left="1701"/>
      </w:pPr>
      <w:r>
        <w:t>Payment for the sprayed volume.</w:t>
      </w:r>
    </w:p>
    <w:p w:rsidR="00E62F87" w:rsidRPr="0048321C" w:rsidRDefault="00E62F87" w:rsidP="00264402">
      <w:pPr>
        <w:pStyle w:val="ListParagraph"/>
        <w:numPr>
          <w:ilvl w:val="0"/>
          <w:numId w:val="20"/>
        </w:numPr>
        <w:tabs>
          <w:tab w:val="left" w:pos="1701"/>
        </w:tabs>
      </w:pPr>
      <w:r>
        <w:t>Application rates varying more than 0.1L/m</w:t>
      </w:r>
      <w:r w:rsidRPr="00264402">
        <w:rPr>
          <w:vertAlign w:val="superscript"/>
        </w:rPr>
        <w:t>2</w:t>
      </w:r>
      <w:r>
        <w:t xml:space="preserve"> of the designated spray rate will result in work being rejected. Rectification will be at the Contractor’s expense by respraying or by other methods approved by the Superintendent.</w:t>
      </w:r>
    </w:p>
    <w:p w:rsidR="00E62F87" w:rsidRDefault="00E62F87" w:rsidP="00E62F87">
      <w:r>
        <w:t>Payment will be made for the designated volume upon satisfactory rectification of the rejected area at no extra expense to the Principal.</w:t>
      </w:r>
    </w:p>
    <w:p w:rsidR="00E62F87" w:rsidRDefault="00E62F87" w:rsidP="00E62F87">
      <w:r>
        <w:t xml:space="preserve">Adjustment to payment for seal coat items (binder, additive, precoat, aggregate) is in accordance with the </w:t>
      </w:r>
      <w:r w:rsidRPr="00C02A5E">
        <w:rPr>
          <w:b/>
          <w:i/>
        </w:rPr>
        <w:t>Table - Payment Adjustments</w:t>
      </w:r>
      <w:r>
        <w:t>.</w:t>
      </w:r>
    </w:p>
    <w:p w:rsidR="00E62F87" w:rsidRPr="00B01241" w:rsidRDefault="00E62F87" w:rsidP="00E62F87">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4"/>
        <w:gridCol w:w="4024"/>
      </w:tblGrid>
      <w:tr w:rsidR="00E62F87" w:rsidTr="009A3BCC">
        <w:trPr>
          <w:cantSplit/>
        </w:trPr>
        <w:tc>
          <w:tcPr>
            <w:tcW w:w="5000" w:type="pct"/>
            <w:gridSpan w:val="2"/>
            <w:vAlign w:val="center"/>
          </w:tcPr>
          <w:p w:rsidR="00E62F87" w:rsidRPr="00FB0380" w:rsidRDefault="00E62F87" w:rsidP="009A3BCC">
            <w:pPr>
              <w:spacing w:before="40" w:after="40"/>
              <w:rPr>
                <w:b/>
              </w:rPr>
            </w:pPr>
            <w:r w:rsidRPr="00FB0380">
              <w:rPr>
                <w:b/>
              </w:rPr>
              <w:t>Tab</w:t>
            </w:r>
            <w:r>
              <w:rPr>
                <w:b/>
              </w:rPr>
              <w:t xml:space="preserve">le </w:t>
            </w:r>
            <w:r w:rsidRPr="00FB0380">
              <w:rPr>
                <w:b/>
              </w:rPr>
              <w:t>- Payment Adjustments</w:t>
            </w: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lastRenderedPageBreak/>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rsidR="00E62F87" w:rsidRPr="00FB0380" w:rsidRDefault="00E62F87" w:rsidP="009A3BCC">
            <w:pPr>
              <w:spacing w:before="40" w:after="40"/>
              <w:rPr>
                <w:b/>
              </w:rPr>
            </w:pPr>
            <w:r>
              <w:rPr>
                <w:b/>
              </w:rPr>
              <w:t>Reduction in Payment for</w:t>
            </w:r>
            <w:r w:rsidRPr="00FB0380">
              <w:rPr>
                <w:b/>
              </w:rPr>
              <w:t xml:space="preserve"> Seal Coat Items</w:t>
            </w:r>
          </w:p>
        </w:tc>
      </w:tr>
      <w:tr w:rsidR="00E62F87" w:rsidTr="009A3BCC">
        <w:trPr>
          <w:cantSplit/>
        </w:trPr>
        <w:tc>
          <w:tcPr>
            <w:tcW w:w="3048" w:type="pct"/>
            <w:vAlign w:val="center"/>
          </w:tcPr>
          <w:p w:rsidR="00E62F87" w:rsidRPr="00943759" w:rsidRDefault="00E62F87" w:rsidP="009A3BCC">
            <w:pPr>
              <w:spacing w:before="40" w:after="40"/>
            </w:pPr>
            <w:r w:rsidRPr="00943759">
              <w:t>Under 260</w:t>
            </w:r>
          </w:p>
        </w:tc>
        <w:tc>
          <w:tcPr>
            <w:tcW w:w="1952" w:type="pct"/>
            <w:vAlign w:val="center"/>
          </w:tcPr>
          <w:p w:rsidR="00E62F87" w:rsidRPr="00943759" w:rsidRDefault="00E62F87" w:rsidP="009A3BCC">
            <w:pPr>
              <w:spacing w:before="40" w:after="40"/>
            </w:pPr>
            <w:r w:rsidRPr="00943759">
              <w:t>10% reduction for each 10 Pa.s (or part thereof) below 260.</w:t>
            </w:r>
          </w:p>
        </w:tc>
      </w:tr>
      <w:tr w:rsidR="00E62F87" w:rsidTr="009A3BCC">
        <w:trPr>
          <w:cantSplit/>
        </w:trPr>
        <w:tc>
          <w:tcPr>
            <w:tcW w:w="3048" w:type="pct"/>
            <w:vAlign w:val="center"/>
          </w:tcPr>
          <w:p w:rsidR="00E62F87" w:rsidRPr="00943759" w:rsidRDefault="00E62F87" w:rsidP="009A3BCC">
            <w:pPr>
              <w:spacing w:before="40" w:after="40"/>
            </w:pPr>
            <w:r w:rsidRPr="00943759">
              <w:t>260 – 380</w:t>
            </w:r>
          </w:p>
        </w:tc>
        <w:tc>
          <w:tcPr>
            <w:tcW w:w="1952" w:type="pct"/>
            <w:vAlign w:val="center"/>
          </w:tcPr>
          <w:p w:rsidR="00E62F87" w:rsidRPr="00943759" w:rsidRDefault="00E62F87" w:rsidP="009A3BCC">
            <w:pPr>
              <w:spacing w:before="40" w:after="40"/>
            </w:pPr>
            <w:r w:rsidRPr="00943759">
              <w:t>Nil.</w:t>
            </w:r>
          </w:p>
        </w:tc>
      </w:tr>
      <w:tr w:rsidR="00E62F87" w:rsidTr="009A3BCC">
        <w:trPr>
          <w:cantSplit/>
        </w:trPr>
        <w:tc>
          <w:tcPr>
            <w:tcW w:w="3048" w:type="pct"/>
            <w:vAlign w:val="center"/>
          </w:tcPr>
          <w:p w:rsidR="00E62F87" w:rsidRPr="00943759" w:rsidRDefault="00E62F87" w:rsidP="009A3BCC">
            <w:pPr>
              <w:spacing w:before="40" w:after="40"/>
            </w:pPr>
            <w:r w:rsidRPr="00943759">
              <w:t>Over 380</w:t>
            </w:r>
          </w:p>
        </w:tc>
        <w:tc>
          <w:tcPr>
            <w:tcW w:w="1952" w:type="pct"/>
            <w:vAlign w:val="center"/>
          </w:tcPr>
          <w:p w:rsidR="00E62F87" w:rsidRPr="00943759" w:rsidRDefault="00E62F87" w:rsidP="009A3BCC">
            <w:pPr>
              <w:spacing w:before="40" w:after="40"/>
            </w:pPr>
            <w:r w:rsidRPr="00943759">
              <w:t>10% reduction for each 10 Pa.s (or part thereof) over 380.</w:t>
            </w:r>
          </w:p>
        </w:tc>
      </w:tr>
      <w:tr w:rsidR="00E62F87" w:rsidTr="009A3BCC">
        <w:trPr>
          <w:cantSplit/>
        </w:trPr>
        <w:tc>
          <w:tcPr>
            <w:tcW w:w="5000" w:type="pct"/>
            <w:gridSpan w:val="2"/>
            <w:vAlign w:val="center"/>
          </w:tcPr>
          <w:p w:rsidR="00E62F87" w:rsidRPr="00FB0380" w:rsidRDefault="00E62F87" w:rsidP="009A3BCC">
            <w:pPr>
              <w:spacing w:before="40" w:after="40"/>
              <w:rPr>
                <w:b/>
              </w:rPr>
            </w:pP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t>Where Samples Not Collected</w:t>
            </w:r>
          </w:p>
        </w:tc>
        <w:tc>
          <w:tcPr>
            <w:tcW w:w="1952" w:type="pct"/>
            <w:vAlign w:val="center"/>
          </w:tcPr>
          <w:p w:rsidR="00E62F87" w:rsidRPr="00FB0380" w:rsidRDefault="00E62F87" w:rsidP="009A3BCC">
            <w:pPr>
              <w:spacing w:before="40" w:after="40"/>
            </w:pPr>
            <w:r w:rsidRPr="00FB0380">
              <w:t>10% reduction to rate per litre</w:t>
            </w:r>
          </w:p>
        </w:tc>
      </w:tr>
      <w:tr w:rsidR="00E62F87" w:rsidTr="009A3BCC">
        <w:trPr>
          <w:cantSplit/>
        </w:trPr>
        <w:tc>
          <w:tcPr>
            <w:tcW w:w="5000" w:type="pct"/>
            <w:gridSpan w:val="2"/>
            <w:vAlign w:val="center"/>
          </w:tcPr>
          <w:p w:rsidR="00E62F87" w:rsidRDefault="00E62F87" w:rsidP="009A3BCC">
            <w:pPr>
              <w:spacing w:before="40" w:after="40"/>
            </w:pPr>
          </w:p>
        </w:tc>
      </w:tr>
      <w:tr w:rsidR="00E62F87" w:rsidTr="009A3BCC">
        <w:trPr>
          <w:cantSplit/>
        </w:trPr>
        <w:tc>
          <w:tcPr>
            <w:tcW w:w="3048" w:type="pct"/>
            <w:vAlign w:val="center"/>
          </w:tcPr>
          <w:p w:rsidR="00E62F87" w:rsidRPr="00FB0380" w:rsidRDefault="00E62F87" w:rsidP="009A3BCC">
            <w:pPr>
              <w:spacing w:before="40" w:after="40"/>
              <w:rPr>
                <w:b/>
              </w:rPr>
            </w:pPr>
            <w:r w:rsidRPr="00FB0380">
              <w:rPr>
                <w:b/>
              </w:rPr>
              <w:t>Polymer Modified Binders</w:t>
            </w:r>
          </w:p>
        </w:tc>
        <w:tc>
          <w:tcPr>
            <w:tcW w:w="1952" w:type="pct"/>
            <w:vAlign w:val="center"/>
          </w:tcPr>
          <w:p w:rsidR="00E62F87" w:rsidRPr="00FB0380" w:rsidRDefault="00E62F87" w:rsidP="009A3BCC">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62F87" w:rsidTr="009A3BCC">
        <w:trPr>
          <w:cantSplit/>
        </w:trPr>
        <w:tc>
          <w:tcPr>
            <w:tcW w:w="3048" w:type="pct"/>
            <w:vAlign w:val="center"/>
          </w:tcPr>
          <w:p w:rsidR="00E62F87" w:rsidRDefault="00E62F87" w:rsidP="009A3BCC">
            <w:pPr>
              <w:spacing w:before="40" w:after="40"/>
            </w:pPr>
            <w:r>
              <w:t>Torsional Recovery 1 – 3% less than specified</w:t>
            </w:r>
          </w:p>
        </w:tc>
        <w:tc>
          <w:tcPr>
            <w:tcW w:w="1952" w:type="pct"/>
            <w:vAlign w:val="center"/>
          </w:tcPr>
          <w:p w:rsidR="00E62F87" w:rsidRDefault="00E62F87" w:rsidP="009A3BCC">
            <w:pPr>
              <w:spacing w:before="40" w:after="40"/>
            </w:pPr>
            <w:r>
              <w:t>2</w:t>
            </w:r>
            <w:r w:rsidRPr="00B01241">
              <w:t>%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Torsional Recovery 4 – 6% less than specified</w:t>
            </w:r>
          </w:p>
        </w:tc>
        <w:tc>
          <w:tcPr>
            <w:tcW w:w="1952" w:type="pct"/>
            <w:vAlign w:val="center"/>
          </w:tcPr>
          <w:p w:rsidR="00E62F87" w:rsidRDefault="00E62F87" w:rsidP="009A3BCC">
            <w:pPr>
              <w:spacing w:before="40" w:after="40"/>
            </w:pPr>
            <w:r>
              <w:t>10</w:t>
            </w:r>
            <w:r w:rsidRPr="00B01241">
              <w:t>%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Torsional Recovery over 6% less than specified</w:t>
            </w:r>
          </w:p>
        </w:tc>
        <w:tc>
          <w:tcPr>
            <w:tcW w:w="1952" w:type="pct"/>
            <w:vAlign w:val="center"/>
          </w:tcPr>
          <w:p w:rsidR="00E62F87" w:rsidRDefault="00E62F87" w:rsidP="009A3BCC">
            <w:pPr>
              <w:spacing w:before="40" w:after="40"/>
            </w:pPr>
            <w:r>
              <w:t>2</w:t>
            </w:r>
            <w:r w:rsidRPr="00B01241">
              <w:t>0% reduction</w:t>
            </w:r>
            <w:r>
              <w:t xml:space="preserve">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0 – 2 deg. </w:t>
            </w:r>
            <w:r w:rsidRPr="00B01241">
              <w:t>C</w:t>
            </w:r>
            <w:r>
              <w:t xml:space="preserve"> less than specified</w:t>
            </w:r>
          </w:p>
        </w:tc>
        <w:tc>
          <w:tcPr>
            <w:tcW w:w="1952" w:type="pct"/>
            <w:vAlign w:val="center"/>
          </w:tcPr>
          <w:p w:rsidR="00E62F87" w:rsidRDefault="00E62F87" w:rsidP="009A3BCC">
            <w:pPr>
              <w:spacing w:before="40" w:after="40"/>
            </w:pPr>
            <w:r>
              <w:t>5%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2.1 – 5 deg. </w:t>
            </w:r>
            <w:r w:rsidRPr="00B01241">
              <w:t>C</w:t>
            </w:r>
            <w:r>
              <w:t xml:space="preserve"> less than specified</w:t>
            </w:r>
          </w:p>
        </w:tc>
        <w:tc>
          <w:tcPr>
            <w:tcW w:w="1952" w:type="pct"/>
            <w:vAlign w:val="center"/>
          </w:tcPr>
          <w:p w:rsidR="00E62F87" w:rsidRDefault="00E62F87" w:rsidP="009A3BCC">
            <w:pPr>
              <w:spacing w:before="40" w:after="40"/>
            </w:pPr>
            <w:r>
              <w:t>15%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5.1 – 10 deg. </w:t>
            </w:r>
            <w:r w:rsidRPr="00B01241">
              <w:t>C</w:t>
            </w:r>
            <w:r>
              <w:t xml:space="preserve"> less than specified</w:t>
            </w:r>
          </w:p>
        </w:tc>
        <w:tc>
          <w:tcPr>
            <w:tcW w:w="1952" w:type="pct"/>
            <w:vAlign w:val="center"/>
          </w:tcPr>
          <w:p w:rsidR="00E62F87" w:rsidRDefault="00E62F87" w:rsidP="009A3BCC">
            <w:pPr>
              <w:spacing w:before="40" w:after="40"/>
            </w:pPr>
            <w:r>
              <w:t>20% Reduction to rate per litre</w:t>
            </w:r>
          </w:p>
        </w:tc>
      </w:tr>
      <w:tr w:rsidR="00E62F87" w:rsidTr="009A3BCC">
        <w:trPr>
          <w:cantSplit/>
        </w:trPr>
        <w:tc>
          <w:tcPr>
            <w:tcW w:w="3048" w:type="pct"/>
            <w:vAlign w:val="center"/>
          </w:tcPr>
          <w:p w:rsidR="00E62F87" w:rsidRDefault="00E62F87" w:rsidP="009A3BCC">
            <w:pPr>
              <w:spacing w:before="40" w:after="40"/>
            </w:pPr>
            <w:r>
              <w:t xml:space="preserve">Softening Point 10.1 or more deg. </w:t>
            </w:r>
            <w:r w:rsidRPr="00B01241">
              <w:t>C</w:t>
            </w:r>
            <w:r>
              <w:t xml:space="preserve"> less than specified</w:t>
            </w:r>
          </w:p>
        </w:tc>
        <w:tc>
          <w:tcPr>
            <w:tcW w:w="1952" w:type="pct"/>
            <w:vAlign w:val="center"/>
          </w:tcPr>
          <w:p w:rsidR="00E62F87" w:rsidRPr="004C1C95" w:rsidRDefault="00E62F87" w:rsidP="009A3BCC">
            <w:pPr>
              <w:spacing w:before="40" w:after="40"/>
            </w:pPr>
            <w:r w:rsidRPr="004C1C95">
              <w:t>*Rejected</w:t>
            </w:r>
            <w:r>
              <w:t xml:space="preserve"> </w:t>
            </w:r>
            <w:r w:rsidRPr="00D91D85">
              <w:rPr>
                <w:szCs w:val="22"/>
              </w:rPr>
              <w:t>(see note below)</w:t>
            </w:r>
          </w:p>
        </w:tc>
      </w:tr>
      <w:tr w:rsidR="00E62F87" w:rsidTr="009A3BCC">
        <w:trPr>
          <w:cantSplit/>
        </w:trPr>
        <w:tc>
          <w:tcPr>
            <w:tcW w:w="5000" w:type="pct"/>
            <w:gridSpan w:val="2"/>
          </w:tcPr>
          <w:p w:rsidR="00E62F87" w:rsidRPr="00DA396A" w:rsidRDefault="00E62F87" w:rsidP="009A3BCC">
            <w:pPr>
              <w:spacing w:before="40" w:after="40"/>
            </w:pPr>
            <w:r w:rsidRPr="00DA396A">
              <w:rPr>
                <w:u w:val="single"/>
              </w:rPr>
              <w:t>Note</w:t>
            </w:r>
            <w:r w:rsidRPr="00DA396A">
              <w:t>: * Rejected - Reseal with materials and methods approved by the Superintendent. Costs incurred from reseal work will be at the Contractor’s expense.</w:t>
            </w:r>
          </w:p>
          <w:p w:rsidR="00E62F87" w:rsidRPr="00D139BF" w:rsidRDefault="00E62F87" w:rsidP="009A3BCC">
            <w:pPr>
              <w:spacing w:before="40" w:after="40"/>
            </w:pPr>
            <w:r w:rsidRPr="00DA396A">
              <w:rPr>
                <w:u w:val="single"/>
              </w:rPr>
              <w:t>Note</w:t>
            </w:r>
            <w:r w:rsidRPr="00DA396A">
              <w:t>:</w:t>
            </w:r>
            <w:r>
              <w:t xml:space="preserve"> </w:t>
            </w:r>
            <w:r w:rsidRPr="00DA396A">
              <w:t>Adjustments are only applied to materials represented by the test sample.</w:t>
            </w:r>
          </w:p>
        </w:tc>
      </w:tr>
    </w:tbl>
    <w:p w:rsidR="00E62F87" w:rsidRPr="00B01241" w:rsidRDefault="00E62F87" w:rsidP="00E62F87">
      <w:pPr>
        <w:pStyle w:val="BodyText0"/>
      </w:pPr>
    </w:p>
    <w:p w:rsidR="00E62F87" w:rsidRDefault="00E62F87" w:rsidP="00E62F87">
      <w:pPr>
        <w:pStyle w:val="Heading3"/>
        <w:keepLines/>
      </w:pPr>
      <w:r>
        <w:t>Payment Adjustment Applied to Sub-Contractors</w:t>
      </w:r>
    </w:p>
    <w:p w:rsidR="00E62F87" w:rsidRDefault="00E62F87" w:rsidP="00E62F87">
      <w:pPr>
        <w:keepNext/>
        <w:keepLines/>
      </w:pPr>
      <w:r>
        <w:t>Where:</w:t>
      </w:r>
    </w:p>
    <w:p w:rsidR="00E62F87" w:rsidRDefault="00E62F87" w:rsidP="00E62F87">
      <w:pPr>
        <w:pStyle w:val="ListParagraph"/>
        <w:keepNext/>
        <w:keepLines/>
        <w:numPr>
          <w:ilvl w:val="0"/>
          <w:numId w:val="11"/>
        </w:numPr>
      </w:pPr>
      <w:r>
        <w:t>a payment adjustment is applied against the Contractor under the Contract; and</w:t>
      </w:r>
    </w:p>
    <w:p w:rsidR="00E62F87" w:rsidRDefault="00E62F87" w:rsidP="00E62F87">
      <w:pPr>
        <w:pStyle w:val="ListParagraph"/>
        <w:keepNext/>
        <w:keepLines/>
        <w:numPr>
          <w:ilvl w:val="0"/>
          <w:numId w:val="11"/>
        </w:numPr>
      </w:pPr>
      <w:r>
        <w:t>the Contractor then applies that adjustment to the sub-contractor that carried out the Works the subject of the payment adjustment,</w:t>
      </w:r>
    </w:p>
    <w:p w:rsidR="00E62F87" w:rsidRDefault="00E62F87" w:rsidP="00E62F87">
      <w:proofErr w:type="gramStart"/>
      <w:r>
        <w:t>the</w:t>
      </w:r>
      <w:proofErr w:type="gramEnd"/>
      <w:r>
        <w:t xml:space="preserve"> Contractor will provide the sub-contractor with a copy of the document/s from the Principal that evidence the payment adjustment applied to the Contractor. </w:t>
      </w:r>
    </w:p>
    <w:p w:rsidR="00E62F87" w:rsidRPr="00B01241" w:rsidRDefault="00E62F87" w:rsidP="00E62F87">
      <w:pPr>
        <w:pStyle w:val="Heading3"/>
      </w:pPr>
      <w:r w:rsidRPr="00B01241">
        <w:t>Additives</w:t>
      </w:r>
    </w:p>
    <w:p w:rsidR="00E62F87" w:rsidRPr="00986089" w:rsidRDefault="00E62F87" w:rsidP="00E62F87">
      <w:pPr>
        <w:rPr>
          <w:strike/>
        </w:rPr>
      </w:pPr>
      <w:r w:rsidRPr="00986089">
        <w:t xml:space="preserve">Not measured </w:t>
      </w:r>
      <w:r w:rsidRPr="005861C1">
        <w:t>sep</w:t>
      </w:r>
      <w:r>
        <w:t>ar</w:t>
      </w:r>
      <w:r w:rsidRPr="005861C1">
        <w:t>ately</w:t>
      </w:r>
      <w:r w:rsidR="009A3BCC">
        <w:t>.</w:t>
      </w:r>
    </w:p>
    <w:p w:rsidR="00E62F87" w:rsidRPr="00B01241" w:rsidRDefault="00E62F87" w:rsidP="00E62F87">
      <w:r w:rsidRPr="00B01241">
        <w:t>Polymer additives in polymer modified binders not measured separately.</w:t>
      </w:r>
    </w:p>
    <w:p w:rsidR="00E62F87" w:rsidRPr="00B01241" w:rsidRDefault="00E62F87" w:rsidP="00E62F87">
      <w:r w:rsidRPr="00B01241">
        <w:t>Make allowance in the rates for seal coats.</w:t>
      </w:r>
    </w:p>
    <w:p w:rsidR="00E62F87" w:rsidRPr="00B01241" w:rsidRDefault="00E62F87" w:rsidP="00E62F87">
      <w:pPr>
        <w:pStyle w:val="Heading3"/>
      </w:pPr>
      <w:r w:rsidRPr="00B01241">
        <w:t>Precoat Applied to Aggregate</w:t>
      </w:r>
    </w:p>
    <w:p w:rsidR="00E62F87" w:rsidRPr="00B01241" w:rsidRDefault="00E62F87" w:rsidP="00E62F87">
      <w:r w:rsidRPr="00B01241">
        <w:t>Measured in litres.</w:t>
      </w:r>
    </w:p>
    <w:p w:rsidR="00E62F87" w:rsidRPr="00B01241" w:rsidRDefault="00E62F87" w:rsidP="00E62F87">
      <w:r w:rsidRPr="00B01241">
        <w:t>Make allowance for adhesion agent.</w:t>
      </w:r>
    </w:p>
    <w:p w:rsidR="00E62F87" w:rsidRPr="00B01241" w:rsidRDefault="00E62F87" w:rsidP="00E62F87">
      <w:pPr>
        <w:pStyle w:val="Heading3"/>
      </w:pPr>
      <w:r w:rsidRPr="00B01241">
        <w:t>Stockpile Sites</w:t>
      </w:r>
    </w:p>
    <w:p w:rsidR="00E62F87" w:rsidRDefault="00E62F87" w:rsidP="00E62F87">
      <w:r w:rsidRPr="00B01241">
        <w:t xml:space="preserve">Make allowance for </w:t>
      </w:r>
      <w:r>
        <w:t xml:space="preserve">stockpile sites </w:t>
      </w:r>
      <w:r w:rsidRPr="00B01241">
        <w:t>in the relevant rates for sealing aggregate.</w:t>
      </w:r>
    </w:p>
    <w:p w:rsidR="00E62F87" w:rsidRPr="00B01241" w:rsidRDefault="00E62F87" w:rsidP="00E62F87">
      <w:r>
        <w:t>Allow for clearing and preparation of stockpile sites in other rates.</w:t>
      </w:r>
    </w:p>
    <w:p w:rsidR="00E62F87" w:rsidRPr="00B01241" w:rsidRDefault="00E62F87" w:rsidP="00E62F87">
      <w:pPr>
        <w:pStyle w:val="Heading3"/>
      </w:pPr>
      <w:r w:rsidRPr="00B01241">
        <w:lastRenderedPageBreak/>
        <w:t>Sealing Aggregate</w:t>
      </w:r>
    </w:p>
    <w:p w:rsidR="00E62F87" w:rsidRPr="00B01241" w:rsidRDefault="00E62F87" w:rsidP="00E62F87">
      <w:r w:rsidRPr="00B01241">
        <w:t>Supply and delivery</w:t>
      </w:r>
      <w:r>
        <w:t>.</w:t>
      </w:r>
    </w:p>
    <w:p w:rsidR="00E62F87" w:rsidRDefault="00E62F87" w:rsidP="00E62F87">
      <w:r w:rsidRPr="00B01241">
        <w:t xml:space="preserve">Measured in </w:t>
      </w:r>
      <w:r>
        <w:t>square</w:t>
      </w:r>
      <w:r w:rsidRPr="00B01241">
        <w:t xml:space="preserve"> metres</w:t>
      </w:r>
      <w:r w:rsidR="009A3BCC">
        <w:t>.</w:t>
      </w:r>
    </w:p>
    <w:p w:rsidR="00E62F87" w:rsidRPr="00ED4411" w:rsidRDefault="00E62F87" w:rsidP="00E62F87">
      <w:pPr>
        <w:pStyle w:val="Heading3"/>
      </w:pPr>
      <w:r w:rsidRPr="00ED4411">
        <w:t xml:space="preserve">Application </w:t>
      </w:r>
      <w:r>
        <w:t>o</w:t>
      </w:r>
      <w:r w:rsidRPr="00ED4411">
        <w:t>f Aggregate</w:t>
      </w:r>
    </w:p>
    <w:p w:rsidR="00E62F87" w:rsidRDefault="00E62F87" w:rsidP="00E62F87">
      <w:pPr>
        <w:spacing w:after="0"/>
      </w:pPr>
      <w:r w:rsidRPr="00B01241">
        <w:t>Measured in square metres of finished aggregate work for each size of aggregate.</w:t>
      </w:r>
    </w:p>
    <w:p w:rsidR="00E62F87" w:rsidRDefault="00E62F87" w:rsidP="00E62F87">
      <w:pPr>
        <w:pStyle w:val="Heading3"/>
      </w:pPr>
      <w:r>
        <w:t>Application of Geofabric</w:t>
      </w:r>
    </w:p>
    <w:p w:rsidR="00E62F87" w:rsidRDefault="00E62F87" w:rsidP="00E62F87">
      <w:r>
        <w:t>Measured in square metres of fabric, installed, with tack coat.</w:t>
      </w:r>
    </w:p>
    <w:p w:rsidR="00E62F87" w:rsidRPr="0022331D" w:rsidRDefault="00E62F87" w:rsidP="00E62F87">
      <w:pPr>
        <w:pStyle w:val="Heading3"/>
      </w:pPr>
      <w:r w:rsidRPr="0022331D">
        <w:t>Wa</w:t>
      </w:r>
      <w:r w:rsidRPr="00802EC6">
        <w:t xml:space="preserve">ste </w:t>
      </w:r>
      <w:r w:rsidRPr="0022331D">
        <w:t>Material</w:t>
      </w:r>
    </w:p>
    <w:p w:rsidR="00E62F87" w:rsidRPr="00ED4411" w:rsidRDefault="00E62F87" w:rsidP="00E62F87">
      <w:r>
        <w:t>Sweeping up and removal of excess aggregate not measured separately. Allow for in other rates.</w:t>
      </w:r>
    </w:p>
    <w:p w:rsidR="00E62F87" w:rsidRPr="00B01241" w:rsidRDefault="00E62F87" w:rsidP="00E62F87"/>
    <w:p w:rsidR="00E62F87" w:rsidRPr="00AC526E" w:rsidRDefault="00E62F87" w:rsidP="00E62F87">
      <w:pPr>
        <w:pStyle w:val="Heading2"/>
      </w:pPr>
      <w:r w:rsidRPr="00AC526E">
        <w:t>D</w:t>
      </w:r>
      <w:r>
        <w:t>ense Graded</w:t>
      </w:r>
      <w:r w:rsidRPr="00AC526E">
        <w:t xml:space="preserve"> Asphalt</w:t>
      </w:r>
    </w:p>
    <w:p w:rsidR="00E62F87" w:rsidRPr="00B01241" w:rsidRDefault="00E62F87" w:rsidP="00E62F87">
      <w:pPr>
        <w:pStyle w:val="Heading3"/>
      </w:pPr>
      <w:r w:rsidRPr="00B01241">
        <w:t>New Pavements</w:t>
      </w:r>
    </w:p>
    <w:p w:rsidR="00E62F87" w:rsidRPr="00B01241" w:rsidRDefault="00E62F87" w:rsidP="00E62F87">
      <w:pPr>
        <w:spacing w:after="120"/>
      </w:pPr>
      <w:r w:rsidRPr="00B01241">
        <w:t>Measured in square metres for each specified thickness.</w:t>
      </w:r>
    </w:p>
    <w:p w:rsidR="00E62F87" w:rsidRDefault="00E62F87" w:rsidP="00E62F87">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E62F87" w:rsidRPr="00A0665B" w:rsidRDefault="00E62F87" w:rsidP="00E62F87">
      <w:pPr>
        <w:pStyle w:val="Heading3"/>
        <w:spacing w:before="60"/>
        <w:ind w:left="1418" w:hanging="1418"/>
      </w:pPr>
      <w:r w:rsidRPr="00F8126E">
        <w:t>Under Path Growth Inhibitor</w:t>
      </w:r>
    </w:p>
    <w:p w:rsidR="00E62F87" w:rsidRDefault="00E62F87" w:rsidP="00E62F87">
      <w:pPr>
        <w:rPr>
          <w:rFonts w:cs="Arial"/>
        </w:rPr>
      </w:pPr>
      <w:r>
        <w:rPr>
          <w:rFonts w:cs="Arial"/>
        </w:rPr>
        <w:t>For pedestrian, cycle, and shared paths.</w:t>
      </w:r>
    </w:p>
    <w:p w:rsidR="00E62F87" w:rsidRDefault="00E62F87" w:rsidP="00E62F87">
      <w:pPr>
        <w:spacing w:after="120"/>
      </w:pPr>
      <w:r>
        <w:rPr>
          <w:rFonts w:cs="Arial"/>
        </w:rPr>
        <w:t>Measured in square metres of treated surface below path.</w:t>
      </w:r>
    </w:p>
    <w:p w:rsidR="00E62F87" w:rsidRPr="00B01241" w:rsidRDefault="00E62F87" w:rsidP="00E62F87">
      <w:pPr>
        <w:pStyle w:val="Heading3"/>
      </w:pPr>
      <w:r w:rsidRPr="00B01241">
        <w:t xml:space="preserve">Correction Course </w:t>
      </w:r>
      <w:r>
        <w:t>Layer</w:t>
      </w:r>
    </w:p>
    <w:p w:rsidR="00E62F87" w:rsidRPr="00B01241" w:rsidRDefault="00E62F87" w:rsidP="00E62F87">
      <w:pPr>
        <w:spacing w:after="120"/>
      </w:pPr>
      <w:r w:rsidRPr="00B01241">
        <w:t>Measured in tonnes placed as evidenced by weighbridge dockets.</w:t>
      </w:r>
    </w:p>
    <w:p w:rsidR="00E62F87" w:rsidRPr="00B01241" w:rsidRDefault="00E62F87" w:rsidP="00E62F87">
      <w:pPr>
        <w:spacing w:after="120"/>
      </w:pPr>
      <w:r>
        <w:t>Correction courses are exempt from adjustments for voids.</w:t>
      </w:r>
    </w:p>
    <w:p w:rsidR="00E62F87" w:rsidRPr="00B01241" w:rsidRDefault="00E62F87" w:rsidP="00E62F87">
      <w:pPr>
        <w:pStyle w:val="Heading3"/>
      </w:pPr>
      <w:r w:rsidRPr="00B01241">
        <w:t>Resurfacing Work</w:t>
      </w:r>
    </w:p>
    <w:p w:rsidR="00E62F87" w:rsidRPr="00B01241" w:rsidRDefault="00E62F87" w:rsidP="00E62F87">
      <w:pPr>
        <w:spacing w:after="120"/>
      </w:pPr>
      <w:r w:rsidRPr="00B01241">
        <w:t>Measured in tonne</w:t>
      </w:r>
      <w:r>
        <w:t>s</w:t>
      </w:r>
      <w:r w:rsidRPr="00B01241">
        <w:t xml:space="preserve"> placed as evidenced by weigh bridge dockets.</w:t>
      </w:r>
    </w:p>
    <w:p w:rsidR="00E62F87" w:rsidRPr="00B01241" w:rsidRDefault="00E62F87" w:rsidP="00E62F87">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E62F87" w:rsidRPr="00B01241" w:rsidRDefault="00E62F87" w:rsidP="00E62F87">
      <w:pPr>
        <w:spacing w:after="120"/>
      </w:pPr>
    </w:p>
    <w:p w:rsidR="00E62F87" w:rsidRPr="00B01241" w:rsidRDefault="00E62F87" w:rsidP="00E62F87">
      <w:pPr>
        <w:pStyle w:val="Heading3"/>
      </w:pPr>
      <w:r>
        <w:t xml:space="preserve">Rate of </w:t>
      </w:r>
      <w:r w:rsidRPr="00B01241">
        <w:t>Payment Adjustments</w:t>
      </w:r>
    </w:p>
    <w:p w:rsidR="00E62F87" w:rsidRPr="00B01241" w:rsidRDefault="00E62F87" w:rsidP="00E62F87">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4"/>
        <w:gridCol w:w="5154"/>
      </w:tblGrid>
      <w:tr w:rsidR="00E62F87" w:rsidTr="009A3BCC">
        <w:trPr>
          <w:cantSplit/>
        </w:trPr>
        <w:tc>
          <w:tcPr>
            <w:tcW w:w="5000" w:type="pct"/>
            <w:gridSpan w:val="2"/>
            <w:vAlign w:val="center"/>
          </w:tcPr>
          <w:p w:rsidR="00E62F87" w:rsidRPr="005234BE" w:rsidRDefault="00E62F87" w:rsidP="009A3BCC">
            <w:pPr>
              <w:keepNext/>
              <w:spacing w:before="40" w:after="40"/>
              <w:rPr>
                <w:b/>
              </w:rPr>
            </w:pPr>
            <w:r w:rsidRPr="005234BE">
              <w:rPr>
                <w:b/>
              </w:rPr>
              <w:t>Table</w:t>
            </w:r>
            <w:r>
              <w:rPr>
                <w:b/>
              </w:rPr>
              <w:t xml:space="preserve"> </w:t>
            </w:r>
            <w:r w:rsidRPr="005234BE">
              <w:rPr>
                <w:b/>
              </w:rPr>
              <w:t>- Rate of Payment Adjustments</w:t>
            </w:r>
          </w:p>
        </w:tc>
      </w:tr>
      <w:tr w:rsidR="00E62F87" w:rsidTr="009A3BCC">
        <w:trPr>
          <w:cantSplit/>
        </w:trPr>
        <w:tc>
          <w:tcPr>
            <w:tcW w:w="2500" w:type="pct"/>
          </w:tcPr>
          <w:p w:rsidR="00E62F87" w:rsidRPr="005234BE" w:rsidRDefault="00E62F87" w:rsidP="009A3BCC">
            <w:pPr>
              <w:keepNext/>
              <w:spacing w:before="40" w:after="40"/>
              <w:jc w:val="center"/>
              <w:rPr>
                <w:b/>
              </w:rPr>
            </w:pPr>
            <w:r w:rsidRPr="005234BE">
              <w:rPr>
                <w:b/>
              </w:rPr>
              <w:t>Reduction Level</w:t>
            </w:r>
          </w:p>
        </w:tc>
        <w:tc>
          <w:tcPr>
            <w:tcW w:w="2500" w:type="pct"/>
          </w:tcPr>
          <w:p w:rsidR="00E62F87" w:rsidRPr="005234BE" w:rsidRDefault="00E62F87" w:rsidP="009A3BCC">
            <w:pPr>
              <w:keepNext/>
              <w:spacing w:before="40" w:after="40"/>
              <w:jc w:val="center"/>
              <w:rPr>
                <w:b/>
              </w:rPr>
            </w:pPr>
            <w:r w:rsidRPr="005234BE">
              <w:rPr>
                <w:b/>
              </w:rPr>
              <w:t>Payment Reduction</w:t>
            </w:r>
          </w:p>
        </w:tc>
      </w:tr>
      <w:tr w:rsidR="00E62F87" w:rsidTr="009A3BCC">
        <w:trPr>
          <w:cantSplit/>
        </w:trPr>
        <w:tc>
          <w:tcPr>
            <w:tcW w:w="2500" w:type="pct"/>
          </w:tcPr>
          <w:p w:rsidR="00E62F87" w:rsidRPr="00B01241" w:rsidRDefault="00E62F87" w:rsidP="009A3BCC">
            <w:pPr>
              <w:keepNext/>
              <w:spacing w:before="40" w:after="40"/>
              <w:jc w:val="center"/>
            </w:pPr>
            <w:r w:rsidRPr="00B01241">
              <w:t>Level 1</w:t>
            </w:r>
          </w:p>
        </w:tc>
        <w:tc>
          <w:tcPr>
            <w:tcW w:w="2500" w:type="pct"/>
          </w:tcPr>
          <w:p w:rsidR="00E62F87" w:rsidRPr="00B01241" w:rsidRDefault="00E62F87" w:rsidP="009A3BCC">
            <w:pPr>
              <w:keepNext/>
              <w:spacing w:before="40" w:after="40"/>
              <w:jc w:val="center"/>
            </w:pPr>
            <w:r>
              <w:t>5%</w:t>
            </w:r>
          </w:p>
        </w:tc>
      </w:tr>
      <w:tr w:rsidR="00E62F87" w:rsidTr="009A3BCC">
        <w:trPr>
          <w:cantSplit/>
        </w:trPr>
        <w:tc>
          <w:tcPr>
            <w:tcW w:w="2500" w:type="pct"/>
          </w:tcPr>
          <w:p w:rsidR="00E62F87" w:rsidRPr="00B01241" w:rsidRDefault="00E62F87" w:rsidP="009A3BCC">
            <w:pPr>
              <w:keepNext/>
              <w:spacing w:before="40" w:after="40"/>
              <w:jc w:val="center"/>
            </w:pPr>
            <w:r w:rsidRPr="00B01241">
              <w:t>Level 2</w:t>
            </w:r>
          </w:p>
        </w:tc>
        <w:tc>
          <w:tcPr>
            <w:tcW w:w="2500" w:type="pct"/>
          </w:tcPr>
          <w:p w:rsidR="00E62F87" w:rsidRPr="00B01241" w:rsidRDefault="00E62F87" w:rsidP="009A3BCC">
            <w:pPr>
              <w:keepNext/>
              <w:spacing w:before="40" w:after="40"/>
              <w:jc w:val="center"/>
            </w:pPr>
            <w:r w:rsidRPr="00B01241">
              <w:t>10%</w:t>
            </w:r>
          </w:p>
        </w:tc>
      </w:tr>
      <w:tr w:rsidR="00E62F87" w:rsidTr="009A3BCC">
        <w:trPr>
          <w:cantSplit/>
        </w:trPr>
        <w:tc>
          <w:tcPr>
            <w:tcW w:w="2500" w:type="pct"/>
          </w:tcPr>
          <w:p w:rsidR="00E62F87" w:rsidRPr="00B01241" w:rsidRDefault="00E62F87" w:rsidP="009A3BCC">
            <w:pPr>
              <w:keepNext/>
              <w:spacing w:before="40" w:after="40"/>
              <w:jc w:val="center"/>
            </w:pPr>
            <w:r w:rsidRPr="00B01241">
              <w:t>Level 3</w:t>
            </w:r>
          </w:p>
        </w:tc>
        <w:tc>
          <w:tcPr>
            <w:tcW w:w="2500" w:type="pct"/>
          </w:tcPr>
          <w:p w:rsidR="00E62F87" w:rsidRPr="00B01241" w:rsidRDefault="00E62F87" w:rsidP="009A3BCC">
            <w:pPr>
              <w:keepNext/>
              <w:spacing w:before="40" w:after="40"/>
              <w:jc w:val="center"/>
            </w:pPr>
            <w:r w:rsidRPr="00B01241">
              <w:t>20%</w:t>
            </w:r>
          </w:p>
        </w:tc>
      </w:tr>
      <w:tr w:rsidR="00E62F87" w:rsidTr="009A3BCC">
        <w:trPr>
          <w:cantSplit/>
        </w:trPr>
        <w:tc>
          <w:tcPr>
            <w:tcW w:w="5000" w:type="pct"/>
            <w:gridSpan w:val="2"/>
            <w:vAlign w:val="center"/>
          </w:tcPr>
          <w:p w:rsidR="00E62F87" w:rsidRPr="001A7309" w:rsidRDefault="00E62F87" w:rsidP="009A3BCC">
            <w:pPr>
              <w:spacing w:before="40" w:after="40"/>
            </w:pPr>
            <w:r w:rsidRPr="001A7309">
              <w:t>Note:</w:t>
            </w:r>
            <w:r>
              <w:t xml:space="preserve"> </w:t>
            </w:r>
            <w:r w:rsidRPr="001A7309">
              <w:t>Adjustments are for materials specified at 30mm and greater thickness.</w:t>
            </w:r>
          </w:p>
        </w:tc>
      </w:tr>
    </w:tbl>
    <w:p w:rsidR="00E62F87" w:rsidRPr="008828CF" w:rsidRDefault="00E62F87" w:rsidP="00E62F87">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125"/>
      </w:tblGrid>
      <w:tr w:rsidR="00E62F87" w:rsidTr="009A3BCC">
        <w:trPr>
          <w:cantSplit/>
        </w:trPr>
        <w:tc>
          <w:tcPr>
            <w:tcW w:w="5000" w:type="pct"/>
            <w:gridSpan w:val="2"/>
          </w:tcPr>
          <w:p w:rsidR="00E62F87" w:rsidRPr="005234BE" w:rsidRDefault="00E62F87" w:rsidP="009A3BCC">
            <w:pPr>
              <w:keepNext/>
              <w:spacing w:before="40" w:after="40"/>
              <w:rPr>
                <w:b/>
              </w:rPr>
            </w:pPr>
            <w:r w:rsidRPr="005234BE">
              <w:rPr>
                <w:b/>
              </w:rPr>
              <w:lastRenderedPageBreak/>
              <w:t>Table</w:t>
            </w:r>
            <w:r>
              <w:rPr>
                <w:b/>
              </w:rPr>
              <w:t xml:space="preserve"> </w:t>
            </w:r>
            <w:r w:rsidRPr="005234BE">
              <w:rPr>
                <w:b/>
              </w:rPr>
              <w:t>- Payment Adjustments - Bitumen Conformance - Class 320 Bitumen</w:t>
            </w:r>
          </w:p>
        </w:tc>
      </w:tr>
      <w:tr w:rsidR="00E62F87" w:rsidTr="009A3BCC">
        <w:trPr>
          <w:cantSplit/>
        </w:trPr>
        <w:tc>
          <w:tcPr>
            <w:tcW w:w="2514" w:type="pct"/>
            <w:vAlign w:val="center"/>
          </w:tcPr>
          <w:p w:rsidR="00E62F87" w:rsidRPr="005234BE" w:rsidRDefault="00E62F87" w:rsidP="009A3BCC">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rsidR="00E62F87" w:rsidRPr="005234BE" w:rsidRDefault="00E62F87" w:rsidP="009A3BCC">
            <w:pPr>
              <w:keepNext/>
              <w:spacing w:before="40" w:after="40"/>
              <w:rPr>
                <w:b/>
              </w:rPr>
            </w:pPr>
            <w:r w:rsidRPr="005234BE">
              <w:rPr>
                <w:b/>
              </w:rPr>
              <w:t>Payment Reduction</w:t>
            </w:r>
          </w:p>
        </w:tc>
      </w:tr>
      <w:tr w:rsidR="00E62F87" w:rsidTr="009A3BCC">
        <w:trPr>
          <w:cantSplit/>
        </w:trPr>
        <w:tc>
          <w:tcPr>
            <w:tcW w:w="2514" w:type="pct"/>
            <w:vAlign w:val="center"/>
          </w:tcPr>
          <w:p w:rsidR="00E62F87" w:rsidRPr="008828CF" w:rsidRDefault="00E62F87" w:rsidP="009A3BCC">
            <w:pPr>
              <w:keepNext/>
              <w:spacing w:before="40" w:after="40"/>
            </w:pPr>
            <w:r w:rsidRPr="008828CF">
              <w:t>Under 260 (Pa.s)</w:t>
            </w:r>
          </w:p>
        </w:tc>
        <w:tc>
          <w:tcPr>
            <w:tcW w:w="2486" w:type="pct"/>
            <w:vAlign w:val="center"/>
          </w:tcPr>
          <w:p w:rsidR="00E62F87" w:rsidRPr="008828CF" w:rsidRDefault="00E62F87" w:rsidP="009A3BCC">
            <w:pPr>
              <w:keepNext/>
              <w:spacing w:before="40" w:after="40"/>
            </w:pPr>
            <w:r w:rsidRPr="008828CF">
              <w:t>5% reduction for each 10 Pa.s (or part thereof) less than 260</w:t>
            </w:r>
          </w:p>
        </w:tc>
      </w:tr>
      <w:tr w:rsidR="00E62F87" w:rsidTr="009A3BCC">
        <w:trPr>
          <w:cantSplit/>
        </w:trPr>
        <w:tc>
          <w:tcPr>
            <w:tcW w:w="2514" w:type="pct"/>
            <w:vAlign w:val="center"/>
          </w:tcPr>
          <w:p w:rsidR="00E62F87" w:rsidRPr="008828CF" w:rsidRDefault="00E62F87" w:rsidP="009A3BCC">
            <w:pPr>
              <w:keepNext/>
              <w:spacing w:before="40" w:after="40"/>
            </w:pPr>
            <w:r w:rsidRPr="008828CF">
              <w:t>260 – 380 (Pa.s)</w:t>
            </w:r>
          </w:p>
        </w:tc>
        <w:tc>
          <w:tcPr>
            <w:tcW w:w="2486" w:type="pct"/>
            <w:vAlign w:val="center"/>
          </w:tcPr>
          <w:p w:rsidR="00E62F87" w:rsidRPr="008828CF" w:rsidRDefault="00E62F87" w:rsidP="009A3BCC">
            <w:pPr>
              <w:keepNext/>
              <w:spacing w:before="40" w:after="40"/>
            </w:pPr>
            <w:r w:rsidRPr="008828CF">
              <w:t>Nil.</w:t>
            </w:r>
          </w:p>
        </w:tc>
      </w:tr>
      <w:tr w:rsidR="00E62F87" w:rsidTr="009A3BCC">
        <w:trPr>
          <w:cantSplit/>
        </w:trPr>
        <w:tc>
          <w:tcPr>
            <w:tcW w:w="2514" w:type="pct"/>
            <w:vAlign w:val="center"/>
          </w:tcPr>
          <w:p w:rsidR="00E62F87" w:rsidRPr="008828CF" w:rsidRDefault="00E62F87" w:rsidP="009A3BCC">
            <w:pPr>
              <w:spacing w:before="40" w:after="40"/>
            </w:pPr>
            <w:r w:rsidRPr="008828CF">
              <w:t>Over 380 (Pa.s)</w:t>
            </w:r>
          </w:p>
        </w:tc>
        <w:tc>
          <w:tcPr>
            <w:tcW w:w="2486" w:type="pct"/>
            <w:vAlign w:val="center"/>
          </w:tcPr>
          <w:p w:rsidR="00E62F87" w:rsidRPr="008828CF" w:rsidRDefault="00E62F87" w:rsidP="009A3BCC">
            <w:pPr>
              <w:spacing w:before="40" w:after="40"/>
            </w:pPr>
            <w:r w:rsidRPr="008828CF">
              <w:t>5% reduction for each 10 Pa.s (or part thereof) over 380.</w:t>
            </w:r>
          </w:p>
        </w:tc>
      </w:tr>
    </w:tbl>
    <w:p w:rsidR="00E62F87" w:rsidRPr="005234BE" w:rsidRDefault="00E62F87" w:rsidP="00E62F8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3082"/>
      </w:tblGrid>
      <w:tr w:rsidR="00E62F87" w:rsidTr="009A3BCC">
        <w:trPr>
          <w:tblHeader/>
        </w:trPr>
        <w:tc>
          <w:tcPr>
            <w:tcW w:w="5000" w:type="pct"/>
            <w:gridSpan w:val="2"/>
            <w:vAlign w:val="center"/>
          </w:tcPr>
          <w:p w:rsidR="00E62F87" w:rsidRPr="003979E4" w:rsidRDefault="00E62F87" w:rsidP="009A3BCC">
            <w:pPr>
              <w:keepNext/>
              <w:keepLines/>
              <w:spacing w:before="40" w:after="40"/>
              <w:rPr>
                <w:b/>
              </w:rPr>
            </w:pPr>
            <w:r>
              <w:rPr>
                <w:b/>
              </w:rPr>
              <w:t>Table - Payment Adjustments - Bitumen Conformance - Polymer Modified Binder A15E</w:t>
            </w:r>
          </w:p>
        </w:tc>
      </w:tr>
      <w:tr w:rsidR="00E62F87" w:rsidTr="009A3BCC">
        <w:trPr>
          <w:tblHeader/>
        </w:trPr>
        <w:tc>
          <w:tcPr>
            <w:tcW w:w="3505" w:type="pct"/>
            <w:vAlign w:val="center"/>
          </w:tcPr>
          <w:p w:rsidR="00E62F87" w:rsidRPr="003979E4" w:rsidRDefault="00E62F87" w:rsidP="009A3BCC">
            <w:pPr>
              <w:keepNext/>
              <w:keepLines/>
              <w:spacing w:before="40" w:after="40"/>
              <w:rPr>
                <w:b/>
              </w:rPr>
            </w:pPr>
            <w:r w:rsidRPr="003979E4">
              <w:rPr>
                <w:b/>
              </w:rPr>
              <w:t>Polymer Modified Binders A15</w:t>
            </w:r>
            <w:r>
              <w:rPr>
                <w:b/>
              </w:rPr>
              <w:t>E</w:t>
            </w:r>
          </w:p>
        </w:tc>
        <w:tc>
          <w:tcPr>
            <w:tcW w:w="1495" w:type="pct"/>
            <w:vAlign w:val="center"/>
          </w:tcPr>
          <w:p w:rsidR="00E62F87" w:rsidRPr="003979E4" w:rsidRDefault="00E62F87" w:rsidP="009A3BCC">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w:t>
            </w:r>
            <w:r w:rsidRPr="00E62F87">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4000 - 4449</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4000 - 3000</w:t>
            </w:r>
          </w:p>
        </w:tc>
        <w:tc>
          <w:tcPr>
            <w:tcW w:w="1495" w:type="pct"/>
            <w:vAlign w:val="center"/>
          </w:tcPr>
          <w:p w:rsidR="00E62F87" w:rsidRPr="008828CF" w:rsidRDefault="00E62F87" w:rsidP="009A3BCC">
            <w:pPr>
              <w:keepNext/>
              <w:keepLines/>
              <w:spacing w:before="40" w:after="40"/>
              <w:jc w:val="center"/>
            </w:pPr>
            <w:r>
              <w:t>20%</w:t>
            </w:r>
          </w:p>
        </w:tc>
      </w:tr>
      <w:tr w:rsidR="00E62F87" w:rsidTr="009A3BCC">
        <w:tc>
          <w:tcPr>
            <w:tcW w:w="3505" w:type="pct"/>
            <w:vAlign w:val="center"/>
          </w:tcPr>
          <w:p w:rsidR="00E62F87" w:rsidRPr="008828CF" w:rsidRDefault="00E62F87" w:rsidP="009A3BCC">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rsidR="00E62F87" w:rsidRPr="008828CF" w:rsidRDefault="00E62F87" w:rsidP="009A3BCC">
            <w:pPr>
              <w:keepNext/>
              <w:keepLines/>
              <w:spacing w:before="40" w:after="40"/>
              <w:jc w:val="center"/>
            </w:pPr>
            <w:r w:rsidRPr="008828CF">
              <w:t>Remove and Replace</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rsidR="00E62F87" w:rsidRPr="008828CF" w:rsidRDefault="00E62F87" w:rsidP="009A3BCC">
            <w:pPr>
              <w:keepNext/>
              <w:keepLines/>
              <w:spacing w:before="40" w:after="40"/>
              <w:jc w:val="center"/>
            </w:pPr>
            <w:r>
              <w:t>20%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rsidR="00E62F87" w:rsidRPr="008828CF" w:rsidRDefault="00E62F87" w:rsidP="009A3BCC">
            <w:pPr>
              <w:keepNext/>
              <w:keepLines/>
              <w:spacing w:before="40" w:after="40"/>
              <w:jc w:val="center"/>
            </w:pPr>
            <w:r>
              <w:t>5%</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rsidR="00E62F87" w:rsidRPr="008828CF" w:rsidRDefault="00E62F87" w:rsidP="009A3BCC">
            <w:pPr>
              <w:keepNext/>
              <w:keepLines/>
              <w:spacing w:before="40" w:after="40"/>
              <w:jc w:val="center"/>
            </w:pPr>
            <w:r w:rsidRPr="008828CF">
              <w:t>10%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rsidR="00E62F87" w:rsidRPr="008828CF" w:rsidRDefault="00E62F87" w:rsidP="009A3BCC">
            <w:pPr>
              <w:keepNext/>
              <w:keepLines/>
              <w:spacing w:before="40" w:after="40"/>
              <w:jc w:val="center"/>
            </w:pPr>
            <w:r w:rsidRPr="008828CF">
              <w:t>20%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rsidR="00E62F87" w:rsidRPr="008828CF" w:rsidRDefault="00E62F87" w:rsidP="009A3BCC">
            <w:pPr>
              <w:keepNext/>
              <w:keepLines/>
              <w:spacing w:before="40" w:after="40"/>
              <w:jc w:val="center"/>
            </w:pPr>
            <w:r w:rsidRPr="008828CF">
              <w:t>30%</w:t>
            </w:r>
          </w:p>
        </w:tc>
      </w:tr>
      <w:tr w:rsidR="00E62F87" w:rsidTr="009A3BCC">
        <w:tc>
          <w:tcPr>
            <w:tcW w:w="3505" w:type="pct"/>
            <w:vAlign w:val="center"/>
          </w:tcPr>
          <w:p w:rsidR="00E62F87" w:rsidRPr="008828CF" w:rsidRDefault="00E62F87" w:rsidP="009A3BCC">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rsidR="00E62F87" w:rsidRPr="008828CF" w:rsidRDefault="00E62F87" w:rsidP="009A3BCC">
            <w:pPr>
              <w:keepNext/>
              <w:keepLines/>
              <w:spacing w:before="40" w:after="40"/>
              <w:jc w:val="center"/>
            </w:pPr>
            <w:r w:rsidRPr="008828CF">
              <w:t>Remove and Replace</w:t>
            </w:r>
          </w:p>
        </w:tc>
      </w:tr>
      <w:tr w:rsidR="00E62F87" w:rsidTr="009A3BCC">
        <w:tc>
          <w:tcPr>
            <w:tcW w:w="5000" w:type="pct"/>
            <w:gridSpan w:val="2"/>
            <w:vAlign w:val="center"/>
          </w:tcPr>
          <w:p w:rsidR="00E62F87" w:rsidRPr="008828CF" w:rsidRDefault="00E62F87" w:rsidP="009A3BCC">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rsidR="00E62F87" w:rsidRPr="008828CF" w:rsidRDefault="00E62F87" w:rsidP="00E62F87">
      <w:pPr>
        <w:rPr>
          <w:lang w:eastAsia="x-none"/>
        </w:rPr>
      </w:pPr>
    </w:p>
    <w:p w:rsidR="00E62F87" w:rsidRPr="008828CF" w:rsidRDefault="00E62F87" w:rsidP="00E62F87">
      <w:pPr>
        <w:pStyle w:val="Heading3"/>
      </w:pPr>
      <w:r>
        <w:t>Surface Roughness</w:t>
      </w:r>
    </w:p>
    <w:p w:rsidR="00E62F87" w:rsidRPr="008828CF" w:rsidRDefault="00E62F87" w:rsidP="00E62F87">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154"/>
      </w:tblGrid>
      <w:tr w:rsidR="00E62F87" w:rsidTr="009A3BCC">
        <w:trPr>
          <w:cantSplit/>
        </w:trPr>
        <w:tc>
          <w:tcPr>
            <w:tcW w:w="5000" w:type="pct"/>
            <w:gridSpan w:val="2"/>
            <w:shd w:val="clear" w:color="auto" w:fill="auto"/>
          </w:tcPr>
          <w:p w:rsidR="00E62F87" w:rsidRPr="005234BE" w:rsidRDefault="00E62F87" w:rsidP="009A3BCC">
            <w:pPr>
              <w:keepNext/>
              <w:spacing w:before="40" w:after="40"/>
              <w:rPr>
                <w:b/>
                <w:lang w:val="en-US"/>
              </w:rPr>
            </w:pPr>
            <w:r w:rsidRPr="005234BE">
              <w:rPr>
                <w:b/>
                <w:lang w:val="en-US"/>
              </w:rPr>
              <w:t>Table - Payment Adjustments - Related to IRI over specified IRI (per lot)</w:t>
            </w:r>
          </w:p>
        </w:tc>
      </w:tr>
      <w:tr w:rsidR="00E62F87" w:rsidTr="009A3BCC">
        <w:trPr>
          <w:cantSplit/>
        </w:trPr>
        <w:tc>
          <w:tcPr>
            <w:tcW w:w="2500" w:type="pct"/>
            <w:shd w:val="clear" w:color="auto" w:fill="auto"/>
            <w:vAlign w:val="center"/>
          </w:tcPr>
          <w:p w:rsidR="00E62F87" w:rsidRDefault="00E62F87" w:rsidP="009A3BCC">
            <w:pPr>
              <w:keepNext/>
              <w:spacing w:before="40" w:after="40"/>
              <w:jc w:val="center"/>
              <w:rPr>
                <w:b/>
                <w:lang w:val="en-US"/>
              </w:rPr>
            </w:pPr>
            <w:r w:rsidRPr="005234BE">
              <w:rPr>
                <w:b/>
                <w:lang w:val="en-US"/>
              </w:rPr>
              <w:t>Increase in specified maximum IRI</w:t>
            </w:r>
          </w:p>
          <w:p w:rsidR="00E62F87" w:rsidRPr="005234BE" w:rsidRDefault="00E62F87" w:rsidP="009A3BCC">
            <w:pPr>
              <w:keepNext/>
              <w:spacing w:before="40" w:after="40"/>
              <w:jc w:val="center"/>
              <w:rPr>
                <w:b/>
                <w:lang w:val="en-US"/>
              </w:rPr>
            </w:pPr>
            <w:r w:rsidRPr="005234BE">
              <w:rPr>
                <w:b/>
                <w:lang w:val="en-US"/>
              </w:rPr>
              <w:t>(per lot)</w:t>
            </w:r>
          </w:p>
        </w:tc>
        <w:tc>
          <w:tcPr>
            <w:tcW w:w="2500" w:type="pct"/>
            <w:shd w:val="clear" w:color="auto" w:fill="auto"/>
            <w:vAlign w:val="center"/>
          </w:tcPr>
          <w:p w:rsidR="00E62F87" w:rsidRPr="005234BE" w:rsidRDefault="00E62F87" w:rsidP="009A3BCC">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0.01 – 0.10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2%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0.11 – 0.20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4%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0.21 – 0.30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6%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0.31 – 0.40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8%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0.41 – 0.50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10%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0.51 – 0.60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12%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0.61 – 0.70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14% </w:t>
            </w:r>
          </w:p>
        </w:tc>
      </w:tr>
      <w:tr w:rsidR="00E62F87" w:rsidTr="009A3BCC">
        <w:trPr>
          <w:cantSplit/>
        </w:trPr>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0.71 – 0.80</w:t>
            </w:r>
          </w:p>
        </w:tc>
        <w:tc>
          <w:tcPr>
            <w:tcW w:w="2500" w:type="pct"/>
            <w:shd w:val="clear" w:color="auto" w:fill="auto"/>
            <w:vAlign w:val="center"/>
          </w:tcPr>
          <w:p w:rsidR="00E62F87" w:rsidRPr="008828CF" w:rsidRDefault="00E62F87" w:rsidP="009A3BCC">
            <w:pPr>
              <w:keepNext/>
              <w:spacing w:before="40" w:after="40"/>
              <w:jc w:val="center"/>
              <w:rPr>
                <w:lang w:val="en-US"/>
              </w:rPr>
            </w:pPr>
            <w:r w:rsidRPr="008828CF">
              <w:rPr>
                <w:lang w:val="en-US"/>
              </w:rPr>
              <w:t xml:space="preserve">16% </w:t>
            </w:r>
          </w:p>
        </w:tc>
      </w:tr>
      <w:tr w:rsidR="00E62F87" w:rsidTr="009A3BCC">
        <w:trPr>
          <w:cantSplit/>
        </w:trPr>
        <w:tc>
          <w:tcPr>
            <w:tcW w:w="2500" w:type="pct"/>
            <w:shd w:val="clear" w:color="auto" w:fill="auto"/>
            <w:vAlign w:val="center"/>
          </w:tcPr>
          <w:p w:rsidR="00E62F87" w:rsidRPr="008828CF" w:rsidRDefault="00E62F87" w:rsidP="009A3BCC">
            <w:pPr>
              <w:spacing w:before="40" w:after="40"/>
              <w:jc w:val="center"/>
              <w:rPr>
                <w:lang w:val="en-US"/>
              </w:rPr>
            </w:pPr>
            <w:r w:rsidRPr="008828CF">
              <w:rPr>
                <w:lang w:val="en-US"/>
              </w:rPr>
              <w:t>&gt;0.80</w:t>
            </w:r>
          </w:p>
        </w:tc>
        <w:tc>
          <w:tcPr>
            <w:tcW w:w="2500" w:type="pct"/>
            <w:shd w:val="clear" w:color="auto" w:fill="auto"/>
            <w:vAlign w:val="center"/>
          </w:tcPr>
          <w:p w:rsidR="00E62F87" w:rsidRPr="008828CF" w:rsidRDefault="00E62F87" w:rsidP="009A3BCC">
            <w:pPr>
              <w:spacing w:before="40" w:after="40"/>
              <w:jc w:val="center"/>
              <w:rPr>
                <w:lang w:val="en-US"/>
              </w:rPr>
            </w:pPr>
            <w:r w:rsidRPr="008828CF">
              <w:rPr>
                <w:lang w:val="en-US"/>
              </w:rPr>
              <w:t>Remove and Replace / Rectify</w:t>
            </w:r>
          </w:p>
        </w:tc>
      </w:tr>
      <w:tr w:rsidR="00E62F87" w:rsidTr="009A3BCC">
        <w:trPr>
          <w:cantSplit/>
        </w:trPr>
        <w:tc>
          <w:tcPr>
            <w:tcW w:w="5000" w:type="pct"/>
            <w:gridSpan w:val="2"/>
            <w:shd w:val="clear" w:color="auto" w:fill="auto"/>
            <w:vAlign w:val="center"/>
          </w:tcPr>
          <w:p w:rsidR="00E62F87" w:rsidRPr="00233837" w:rsidRDefault="00E62F87" w:rsidP="009A3BCC">
            <w:pPr>
              <w:spacing w:before="40" w:after="40"/>
              <w:rPr>
                <w:lang w:val="en-US"/>
              </w:rPr>
            </w:pPr>
            <w:r>
              <w:rPr>
                <w:b/>
                <w:lang w:val="en-US"/>
              </w:rPr>
              <w:t>Note:</w:t>
            </w:r>
            <w:r>
              <w:rPr>
                <w:lang w:val="en-US"/>
              </w:rPr>
              <w:t xml:space="preserve"> Lots may be subdivided where individual IRI exceeds 2.5.</w:t>
            </w:r>
          </w:p>
        </w:tc>
      </w:tr>
    </w:tbl>
    <w:p w:rsidR="00E62F87" w:rsidRDefault="00E62F87" w:rsidP="00E62F87"/>
    <w:p w:rsidR="00E62F87" w:rsidRPr="008828CF" w:rsidRDefault="00E62F87" w:rsidP="00E62F87">
      <w:pPr>
        <w:pStyle w:val="Heading3"/>
        <w:keepLines/>
      </w:pPr>
      <w:r w:rsidRPr="008828CF">
        <w:lastRenderedPageBreak/>
        <w:t>Progress Claims</w:t>
      </w:r>
    </w:p>
    <w:p w:rsidR="00E62F87" w:rsidRPr="008828CF" w:rsidRDefault="00E62F87" w:rsidP="00E62F87">
      <w:pPr>
        <w:keepLines/>
      </w:pPr>
      <w:r w:rsidRPr="008828CF">
        <w:t>Contractor may claim up to three-quarters of the contract rate when works are physically completed on site with balance of payment following conformance test results.</w:t>
      </w:r>
    </w:p>
    <w:p w:rsidR="00E62F87" w:rsidRPr="008828CF" w:rsidRDefault="00E62F87" w:rsidP="00E62F87">
      <w:pPr>
        <w:pStyle w:val="Heading3"/>
      </w:pPr>
      <w:r w:rsidRPr="008828CF">
        <w:t>Payment Adjustment Applied to Sub-Contractors</w:t>
      </w:r>
    </w:p>
    <w:p w:rsidR="00E62F87" w:rsidRPr="008828CF" w:rsidRDefault="00E62F87" w:rsidP="00E62F87">
      <w:pPr>
        <w:keepNext/>
      </w:pPr>
      <w:r w:rsidRPr="008828CF">
        <w:t>Where:</w:t>
      </w:r>
    </w:p>
    <w:p w:rsidR="00E62F87" w:rsidRPr="008828CF" w:rsidRDefault="00E62F87" w:rsidP="00E62F87">
      <w:pPr>
        <w:pStyle w:val="ListParagraph"/>
        <w:numPr>
          <w:ilvl w:val="0"/>
          <w:numId w:val="12"/>
        </w:numPr>
      </w:pPr>
      <w:r w:rsidRPr="008828CF">
        <w:t>a payment adjustment is applied against the Contractor under the Contract; and</w:t>
      </w:r>
    </w:p>
    <w:p w:rsidR="00E62F87" w:rsidRPr="008828CF" w:rsidRDefault="00E62F87" w:rsidP="00E62F87">
      <w:pPr>
        <w:pStyle w:val="ListParagraph"/>
        <w:numPr>
          <w:ilvl w:val="0"/>
          <w:numId w:val="12"/>
        </w:numPr>
      </w:pPr>
      <w:r w:rsidRPr="008828CF">
        <w:t>the Contractor then applies that adjustment to the sub-contractor that carried out the Works the subject of the payment adjustment,</w:t>
      </w:r>
    </w:p>
    <w:p w:rsidR="00E62F87" w:rsidRPr="008828CF" w:rsidRDefault="00E62F87" w:rsidP="00E62F87">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rsidR="00E62F87" w:rsidRPr="009137D9" w:rsidRDefault="00E62F87" w:rsidP="00E62F87">
      <w:pPr>
        <w:pStyle w:val="BodyText0"/>
      </w:pPr>
    </w:p>
    <w:p w:rsidR="00E62F87" w:rsidRPr="00AC526E" w:rsidRDefault="00E62F87" w:rsidP="00E62F87">
      <w:pPr>
        <w:pStyle w:val="Heading2"/>
      </w:pPr>
      <w:r w:rsidRPr="00AC526E">
        <w:t>Slurry Surfacing</w:t>
      </w:r>
    </w:p>
    <w:p w:rsidR="00E62F87" w:rsidRPr="00B01241" w:rsidRDefault="00E62F87" w:rsidP="00E62F87">
      <w:r w:rsidRPr="00B01241">
        <w:t>Payment will be made at the tendered rates for the actual quantity of accepted slurry surfacing mix spread.</w:t>
      </w:r>
    </w:p>
    <w:p w:rsidR="00E62F87" w:rsidRPr="00654AF1" w:rsidRDefault="00E62F87" w:rsidP="00E62F87">
      <w:pPr>
        <w:rPr>
          <w:b/>
          <w:u w:val="single"/>
        </w:rPr>
      </w:pPr>
      <w:r w:rsidRPr="00B01241">
        <w:t>Measurement;</w:t>
      </w:r>
    </w:p>
    <w:p w:rsidR="00E62F87" w:rsidRPr="00B01241" w:rsidRDefault="00E62F87" w:rsidP="00E62F87">
      <w:pPr>
        <w:pStyle w:val="Bullet"/>
        <w:keepLines/>
        <w:widowControl w:val="0"/>
        <w:numPr>
          <w:ilvl w:val="0"/>
          <w:numId w:val="18"/>
        </w:numPr>
        <w:spacing w:after="0"/>
      </w:pPr>
      <w:r w:rsidRPr="00B01241">
        <w:t>Slurry surfacing laid per m</w:t>
      </w:r>
      <w:r w:rsidRPr="000309DD">
        <w:rPr>
          <w:vertAlign w:val="superscript"/>
        </w:rPr>
        <w:t>2</w:t>
      </w:r>
      <w:r>
        <w:t xml:space="preserve"> at an</w:t>
      </w:r>
      <w:r w:rsidRPr="00B01241">
        <w:t xml:space="preserve"> average 9 mm thickness, including surface preparation and supply and laying of slurry surfacing mix.</w:t>
      </w:r>
    </w:p>
    <w:p w:rsidR="00E62F87" w:rsidRPr="00B01241" w:rsidRDefault="00E62F87" w:rsidP="00E62F87">
      <w:pPr>
        <w:pStyle w:val="Bullet"/>
        <w:ind w:left="644" w:hanging="360"/>
      </w:pPr>
      <w:r w:rsidRPr="00B01241">
        <w:t>Slurry correction volume per m</w:t>
      </w:r>
      <w:r>
        <w:rPr>
          <w:vertAlign w:val="superscript"/>
        </w:rPr>
        <w:t>3</w:t>
      </w:r>
      <w:r w:rsidRPr="00B01241">
        <w:t>.</w:t>
      </w:r>
    </w:p>
    <w:p w:rsidR="00E62F87" w:rsidRPr="00AC526E" w:rsidRDefault="00E62F87" w:rsidP="00E62F87">
      <w:pPr>
        <w:pStyle w:val="Heading2"/>
      </w:pPr>
      <w:r w:rsidRPr="00AC526E">
        <w:t>Miscellaneous Concrete</w:t>
      </w:r>
    </w:p>
    <w:p w:rsidR="00E62F87" w:rsidRPr="00B01241" w:rsidRDefault="00E62F87" w:rsidP="00E62F87">
      <w:r w:rsidRPr="00B01241">
        <w:t>Make allowance for excavation, bedding and backfilling in the following items.</w:t>
      </w:r>
    </w:p>
    <w:p w:rsidR="00E62F87" w:rsidRPr="00B01241" w:rsidRDefault="00E62F87" w:rsidP="00E62F87">
      <w:pPr>
        <w:pStyle w:val="guidenotes0"/>
      </w:pPr>
      <w:r w:rsidRPr="00B01241">
        <w:t>[Add extra clauses as required]</w:t>
      </w:r>
    </w:p>
    <w:p w:rsidR="00E62F87" w:rsidRPr="00B01241" w:rsidRDefault="00E62F87" w:rsidP="00E62F87">
      <w:pPr>
        <w:pStyle w:val="Heading3"/>
      </w:pPr>
      <w:r w:rsidRPr="00B01241">
        <w:t>Footpaths</w:t>
      </w:r>
    </w:p>
    <w:p w:rsidR="00E62F87" w:rsidRDefault="00E62F87" w:rsidP="00E62F87">
      <w:r>
        <w:t>Includes cycle and pedestrian shared paths. (Refer to MISCELLANEOUS PROVISIONS)</w:t>
      </w:r>
    </w:p>
    <w:p w:rsidR="00E62F87" w:rsidRDefault="00E62F87" w:rsidP="00E62F87">
      <w:r w:rsidRPr="00B01241">
        <w:t>Measured in linear metres for each type.</w:t>
      </w:r>
    </w:p>
    <w:p w:rsidR="00E62F87" w:rsidRDefault="00E62F87" w:rsidP="00E62F87">
      <w:r>
        <w:t>Make allowance for reinforcement.</w:t>
      </w:r>
    </w:p>
    <w:p w:rsidR="00E62F87" w:rsidRPr="00B01241" w:rsidRDefault="00E62F87" w:rsidP="00E62F87">
      <w:r>
        <w:t>Make allowance for Under Path Growth Inhibitor.</w:t>
      </w:r>
    </w:p>
    <w:p w:rsidR="00E62F87" w:rsidRPr="00B01241" w:rsidRDefault="00E62F87" w:rsidP="00E62F87">
      <w:pPr>
        <w:pStyle w:val="Heading3"/>
      </w:pPr>
      <w:r w:rsidRPr="00B01241">
        <w:t>Vehicle Crossings and Access Strips</w:t>
      </w:r>
    </w:p>
    <w:p w:rsidR="00E62F87" w:rsidRPr="00B01241" w:rsidRDefault="00E62F87" w:rsidP="00E62F87">
      <w:r w:rsidRPr="00B01241">
        <w:t xml:space="preserve">Measured </w:t>
      </w:r>
      <w:r>
        <w:t>as an item</w:t>
      </w:r>
      <w:r w:rsidRPr="00B01241">
        <w:t xml:space="preserve"> for each type.</w:t>
      </w:r>
    </w:p>
    <w:p w:rsidR="00E62F87" w:rsidRPr="00B01241" w:rsidRDefault="00E62F87" w:rsidP="00E62F87">
      <w:pPr>
        <w:pStyle w:val="guidenotes0"/>
      </w:pPr>
      <w:r w:rsidRPr="00B01241">
        <w:t>[Edit this sentence if there is only one type]</w:t>
      </w:r>
    </w:p>
    <w:p w:rsidR="00E62F87" w:rsidRPr="00B01241" w:rsidRDefault="00E62F87" w:rsidP="00E62F87">
      <w:r w:rsidRPr="00B01241">
        <w:t>Make allowance for reinforcement.</w:t>
      </w:r>
    </w:p>
    <w:p w:rsidR="00E62F87" w:rsidRPr="00B01241" w:rsidRDefault="00E62F87" w:rsidP="00E62F87">
      <w:pPr>
        <w:pStyle w:val="Heading3"/>
      </w:pPr>
      <w:r w:rsidRPr="00B01241">
        <w:t>Kerbs and Gutters</w:t>
      </w:r>
    </w:p>
    <w:p w:rsidR="00E62F87" w:rsidRPr="00B01241" w:rsidRDefault="00E62F87" w:rsidP="00E62F87">
      <w:r w:rsidRPr="00B01241">
        <w:t>Measured in linear metres for each type (any drainage structures/crossings excluded from measured lengths.)</w:t>
      </w:r>
    </w:p>
    <w:p w:rsidR="00E62F87" w:rsidRPr="00B01241" w:rsidRDefault="00E62F87" w:rsidP="00E62F87">
      <w:pPr>
        <w:pStyle w:val="Heading3"/>
      </w:pPr>
      <w:r w:rsidRPr="00B01241">
        <w:t>Inverts</w:t>
      </w:r>
    </w:p>
    <w:p w:rsidR="00E62F87" w:rsidRPr="00B01241" w:rsidRDefault="00E62F87" w:rsidP="00E62F87">
      <w:r w:rsidRPr="00B01241">
        <w:t>Measured in linear metres.</w:t>
      </w:r>
    </w:p>
    <w:p w:rsidR="00E62F87" w:rsidRPr="00B01241" w:rsidRDefault="00E62F87" w:rsidP="00E62F87">
      <w:pPr>
        <w:pStyle w:val="Heading3"/>
      </w:pPr>
      <w:r w:rsidRPr="00B01241">
        <w:t>Wheelchair Crossings</w:t>
      </w:r>
    </w:p>
    <w:p w:rsidR="00E62F87" w:rsidRPr="00B01241" w:rsidRDefault="00E62F87" w:rsidP="00E62F87">
      <w:r w:rsidRPr="00B01241">
        <w:t>Measured by number.</w:t>
      </w:r>
    </w:p>
    <w:p w:rsidR="00E62F87" w:rsidRPr="00B01241" w:rsidRDefault="00E62F87" w:rsidP="00E62F87">
      <w:pPr>
        <w:pStyle w:val="Heading3"/>
      </w:pPr>
      <w:r w:rsidRPr="00B01241">
        <w:lastRenderedPageBreak/>
        <w:t>Traffic Island and Median Infill</w:t>
      </w:r>
    </w:p>
    <w:p w:rsidR="00E62F87" w:rsidRDefault="00E62F87" w:rsidP="00E62F87">
      <w:r w:rsidRPr="00B01241">
        <w:t>Measured in square metres.</w:t>
      </w:r>
    </w:p>
    <w:p w:rsidR="00E62F87" w:rsidRPr="00B01241" w:rsidRDefault="00E62F87" w:rsidP="00E62F87"/>
    <w:p w:rsidR="00E62F87" w:rsidRPr="00AC526E" w:rsidRDefault="00E62F87" w:rsidP="00E62F87">
      <w:pPr>
        <w:pStyle w:val="Heading2"/>
      </w:pPr>
      <w:r w:rsidRPr="00AC526E">
        <w:t>Drainage Works</w:t>
      </w:r>
    </w:p>
    <w:p w:rsidR="00E62F87" w:rsidRPr="00B01241" w:rsidRDefault="00E62F87" w:rsidP="00E62F87">
      <w:pPr>
        <w:pStyle w:val="Heading3"/>
      </w:pPr>
      <w:r w:rsidRPr="00B01241">
        <w:t>Excavation in Trenching</w:t>
      </w:r>
    </w:p>
    <w:p w:rsidR="00E62F87" w:rsidRPr="00B01241" w:rsidRDefault="00E62F87" w:rsidP="00E62F87">
      <w:r w:rsidRPr="00B01241">
        <w:t>Measured in in-situ cubic metres for the specified range of depths to invert.</w:t>
      </w:r>
    </w:p>
    <w:p w:rsidR="00E62F87" w:rsidRPr="00B01241" w:rsidRDefault="00E62F87" w:rsidP="00E62F87">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rsidR="00E62F87" w:rsidRPr="00B01241" w:rsidRDefault="00E62F87" w:rsidP="00E62F87">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rsidR="00E62F87" w:rsidRPr="00B01241" w:rsidRDefault="00E62F87" w:rsidP="00E62F87">
      <w:r w:rsidRPr="00B01241">
        <w:t>The depth of the trench is the average of the depths to invert measured at the structure at each end of the section.</w:t>
      </w:r>
    </w:p>
    <w:p w:rsidR="00E62F87" w:rsidRPr="00B01241" w:rsidRDefault="00E62F87" w:rsidP="00E62F87">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rsidR="00E62F87" w:rsidRPr="00B01241" w:rsidRDefault="00E62F87" w:rsidP="00E62F87">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rsidR="00E62F87" w:rsidRPr="00B01241" w:rsidRDefault="00E62F87" w:rsidP="00E62F87">
      <w:pPr>
        <w:pStyle w:val="Heading3"/>
      </w:pPr>
      <w:r w:rsidRPr="00B01241">
        <w:t>Supply, Load, Transport, Bed, Lay and Backfill Culverts</w:t>
      </w:r>
    </w:p>
    <w:p w:rsidR="00E62F87" w:rsidRPr="00B01241" w:rsidRDefault="00E62F87" w:rsidP="00E62F87">
      <w:r w:rsidRPr="00B01241">
        <w:t>Measured in linear metres along the invert of the culvert as the distance between the outside face of headwalls for the type and size scheduled.</w:t>
      </w:r>
    </w:p>
    <w:p w:rsidR="00E62F87" w:rsidRPr="00B01241" w:rsidRDefault="00E62F87" w:rsidP="00E62F87">
      <w:r w:rsidRPr="00B01241">
        <w:t>Multiple barrel culverts are measured as the single distance between the outside face of headwalls</w:t>
      </w:r>
      <w:r>
        <w:t>.</w:t>
      </w:r>
    </w:p>
    <w:p w:rsidR="00E62F87" w:rsidRDefault="00E62F87" w:rsidP="00E62F87">
      <w:r w:rsidRPr="00B01241">
        <w:t>Make allowance for RC floor slabs for precast box culverts.</w:t>
      </w:r>
    </w:p>
    <w:p w:rsidR="00E62F87" w:rsidRDefault="00E62F87" w:rsidP="00E62F87">
      <w:r>
        <w:t>Make allowance for bedding and haunching for Reinforced Concrete Pipes in accordance with Civil Standard Drawing CS3101.</w:t>
      </w:r>
    </w:p>
    <w:p w:rsidR="00E62F87" w:rsidRDefault="00E62F87" w:rsidP="00E62F87">
      <w:r w:rsidRPr="00B01241">
        <w:t>Excavation is measured separately.</w:t>
      </w:r>
    </w:p>
    <w:p w:rsidR="00D65B8F" w:rsidRPr="00B01241" w:rsidRDefault="00D65B8F" w:rsidP="00E62F87">
      <w:r>
        <w:t>Make allowance for cement stabilisation.</w:t>
      </w:r>
    </w:p>
    <w:p w:rsidR="00E62F87" w:rsidRPr="00B01241" w:rsidRDefault="00E62F87" w:rsidP="00E62F87">
      <w:pPr>
        <w:pStyle w:val="Heading3"/>
      </w:pPr>
      <w:r w:rsidRPr="00B01241">
        <w:t>Concrete Headwalls,</w:t>
      </w:r>
      <w:r>
        <w:t xml:space="preserve"> Headwalls with Wing Walls and Aprons,</w:t>
      </w:r>
      <w:r w:rsidRPr="00B01241">
        <w:t xml:space="preserve"> </w:t>
      </w:r>
      <w:r>
        <w:t>Pits</w:t>
      </w:r>
      <w:r w:rsidRPr="00B01241">
        <w:t xml:space="preserve"> and Other Structures</w:t>
      </w:r>
    </w:p>
    <w:p w:rsidR="00E62F87" w:rsidRDefault="00E62F87" w:rsidP="00E62F87">
      <w:r w:rsidRPr="00B01241">
        <w:t>Measured by number.</w:t>
      </w:r>
    </w:p>
    <w:p w:rsidR="00E62F87" w:rsidRDefault="00E62F87" w:rsidP="00E62F87">
      <w:r>
        <w:t>Headwalls with wing walls and aprons are measured separately from headwalls without wing walls.</w:t>
      </w:r>
    </w:p>
    <w:p w:rsidR="00E62F87" w:rsidRDefault="00E62F87" w:rsidP="00E62F87">
      <w:pPr>
        <w:spacing w:after="0"/>
      </w:pPr>
      <w:r>
        <w:t>Other structures include, but are not limited to:</w:t>
      </w:r>
    </w:p>
    <w:p w:rsidR="00E62F87" w:rsidRDefault="00E62F87" w:rsidP="00E62F87">
      <w:pPr>
        <w:pStyle w:val="ListParagraph"/>
        <w:numPr>
          <w:ilvl w:val="0"/>
          <w:numId w:val="13"/>
        </w:numPr>
      </w:pPr>
      <w:r>
        <w:t>Gully / Side Entry / Letter Box inlet pits,</w:t>
      </w:r>
    </w:p>
    <w:p w:rsidR="00E62F87" w:rsidRDefault="00E62F87" w:rsidP="00E62F87">
      <w:pPr>
        <w:pStyle w:val="ListParagraph"/>
        <w:numPr>
          <w:ilvl w:val="0"/>
          <w:numId w:val="13"/>
        </w:numPr>
      </w:pPr>
      <w:r>
        <w:t>Alterations to existing structures and/or devices,</w:t>
      </w:r>
    </w:p>
    <w:p w:rsidR="00E62F87" w:rsidRDefault="00E62F87" w:rsidP="00E62F87">
      <w:pPr>
        <w:pStyle w:val="ListParagraph"/>
        <w:numPr>
          <w:ilvl w:val="0"/>
          <w:numId w:val="13"/>
        </w:numPr>
      </w:pPr>
      <w:r>
        <w:t>Connections to existing structures and/or devices,</w:t>
      </w:r>
    </w:p>
    <w:p w:rsidR="00E62F87" w:rsidRDefault="00E62F87" w:rsidP="00E62F87">
      <w:pPr>
        <w:pStyle w:val="ListParagraph"/>
        <w:numPr>
          <w:ilvl w:val="0"/>
          <w:numId w:val="13"/>
        </w:numPr>
      </w:pPr>
      <w:r>
        <w:t>Inspection pits,</w:t>
      </w:r>
    </w:p>
    <w:p w:rsidR="00E62F87" w:rsidRDefault="00E62F87" w:rsidP="00E62F87">
      <w:pPr>
        <w:pStyle w:val="ListParagraph"/>
        <w:numPr>
          <w:ilvl w:val="0"/>
          <w:numId w:val="13"/>
        </w:numPr>
      </w:pPr>
      <w:r>
        <w:t>Junction pits,</w:t>
      </w:r>
    </w:p>
    <w:p w:rsidR="00E62F87" w:rsidRPr="00B01241" w:rsidRDefault="00E62F87" w:rsidP="00E62F87">
      <w:pPr>
        <w:pStyle w:val="Heading3"/>
      </w:pPr>
      <w:r w:rsidRPr="00B01241">
        <w:t>Collar Joints, Bandage Joints, Anchor Blocks and End Caps</w:t>
      </w:r>
    </w:p>
    <w:p w:rsidR="00E62F87" w:rsidRPr="00B01241" w:rsidRDefault="00E62F87" w:rsidP="00E62F87">
      <w:r w:rsidRPr="00B01241">
        <w:t>Measured by number.</w:t>
      </w:r>
    </w:p>
    <w:p w:rsidR="00E62F87" w:rsidRPr="00B01241" w:rsidRDefault="00E62F87" w:rsidP="00E62F87">
      <w:r w:rsidRPr="00B01241">
        <w:t>Make allowance for splay ends.</w:t>
      </w:r>
    </w:p>
    <w:p w:rsidR="00E62F87" w:rsidRPr="00B01241" w:rsidRDefault="00E62F87" w:rsidP="00E62F87">
      <w:pPr>
        <w:pStyle w:val="Heading3"/>
      </w:pPr>
      <w:r w:rsidRPr="00B01241">
        <w:lastRenderedPageBreak/>
        <w:t>Inlet and Outlet Channels</w:t>
      </w:r>
    </w:p>
    <w:p w:rsidR="00E62F87" w:rsidRPr="00B01241" w:rsidRDefault="00E62F87" w:rsidP="00E62F87">
      <w:r w:rsidRPr="00B01241">
        <w:t>Measured in in-situ cubic metres.</w:t>
      </w:r>
    </w:p>
    <w:p w:rsidR="00E62F87" w:rsidRPr="00B01241" w:rsidRDefault="00E62F87" w:rsidP="00E62F87">
      <w:r w:rsidRPr="00B01241">
        <w:t>Not measured separately for culvert waterways less than 2 square metres in cross</w:t>
      </w:r>
      <w:r w:rsidRPr="00B01241">
        <w:noBreakHyphen/>
        <w:t>sectional area and channels less than 50 metres long.</w:t>
      </w:r>
    </w:p>
    <w:p w:rsidR="00E62F87" w:rsidRPr="00B01241" w:rsidRDefault="00E62F87" w:rsidP="00E62F87">
      <w:pPr>
        <w:pStyle w:val="Heading3"/>
      </w:pPr>
      <w:r w:rsidRPr="00B01241">
        <w:t>Open Unlined Drains</w:t>
      </w:r>
    </w:p>
    <w:p w:rsidR="00E62F87" w:rsidRPr="00B01241" w:rsidRDefault="00E62F87" w:rsidP="00E62F87">
      <w:r w:rsidRPr="00B01241">
        <w:t>Measured in in situ cubic metres.</w:t>
      </w:r>
    </w:p>
    <w:p w:rsidR="00E62F87" w:rsidRPr="00B01241" w:rsidRDefault="00E62F87" w:rsidP="00E62F87">
      <w:pPr>
        <w:pStyle w:val="Heading3"/>
      </w:pPr>
      <w:r w:rsidRPr="00B01241">
        <w:t>Subsoil Drains</w:t>
      </w:r>
    </w:p>
    <w:p w:rsidR="00E62F87" w:rsidRPr="00B01241" w:rsidRDefault="00E62F87" w:rsidP="00E62F87">
      <w:r w:rsidRPr="00B01241">
        <w:t>Measured in linear metres.</w:t>
      </w:r>
    </w:p>
    <w:p w:rsidR="00E62F87" w:rsidRDefault="00E62F87" w:rsidP="00E62F87">
      <w:r w:rsidRPr="00B01241">
        <w:t>Make allowance for blocks, headwalls, filter material, geotextiles, and connection to existing drainage system.</w:t>
      </w:r>
    </w:p>
    <w:p w:rsidR="00B73A1A" w:rsidRDefault="00B73A1A" w:rsidP="00B73A1A">
      <w:pPr>
        <w:pStyle w:val="Heading3"/>
      </w:pPr>
      <w:r>
        <w:t>Drainage Blanket</w:t>
      </w:r>
    </w:p>
    <w:p w:rsidR="00B73A1A" w:rsidRDefault="00B73A1A" w:rsidP="00B73A1A">
      <w:pPr>
        <w:rPr>
          <w:lang w:val="en-US"/>
        </w:rPr>
      </w:pPr>
      <w:r>
        <w:rPr>
          <w:lang w:val="en-US"/>
        </w:rPr>
        <w:t>Measured in square metres.</w:t>
      </w:r>
    </w:p>
    <w:p w:rsidR="00B73A1A" w:rsidRPr="00B73A1A" w:rsidRDefault="00B73A1A" w:rsidP="00E62F87">
      <w:pPr>
        <w:rPr>
          <w:lang w:val="en-US"/>
        </w:rPr>
      </w:pPr>
      <w:r>
        <w:rPr>
          <w:lang w:val="en-US"/>
        </w:rPr>
        <w:t>Make allowance for filter material, geotextile fabric, drainage pipe and headwalls.</w:t>
      </w:r>
    </w:p>
    <w:p w:rsidR="00E62F87" w:rsidRPr="00B01241" w:rsidRDefault="00E62F87" w:rsidP="00E62F87">
      <w:pPr>
        <w:pStyle w:val="Heading3"/>
      </w:pPr>
      <w:r w:rsidRPr="00B01241">
        <w:t>Demolish and Remove Existing Drainage Structures</w:t>
      </w:r>
    </w:p>
    <w:p w:rsidR="00E62F87" w:rsidRPr="00B01241" w:rsidRDefault="00E62F87" w:rsidP="00E62F87">
      <w:r w:rsidRPr="00B01241">
        <w:t>Measured as an item.</w:t>
      </w:r>
    </w:p>
    <w:p w:rsidR="00E62F87" w:rsidRDefault="00E62F87" w:rsidP="00E62F87">
      <w:r w:rsidRPr="00B01241">
        <w:t>Make allowance for backfilling.</w:t>
      </w:r>
    </w:p>
    <w:p w:rsidR="00E62F87" w:rsidRPr="00B01241" w:rsidRDefault="00E62F87" w:rsidP="00E62F87"/>
    <w:p w:rsidR="00E62F87" w:rsidRPr="00AC526E" w:rsidRDefault="00E62F87" w:rsidP="00E62F87">
      <w:pPr>
        <w:pStyle w:val="Heading2"/>
      </w:pPr>
      <w:r w:rsidRPr="00AC526E">
        <w:t>Protection Works</w:t>
      </w:r>
    </w:p>
    <w:p w:rsidR="00E62F87" w:rsidRPr="00B01241" w:rsidRDefault="00E62F87" w:rsidP="00E62F87">
      <w:pPr>
        <w:pStyle w:val="Heading3"/>
      </w:pPr>
      <w:r w:rsidRPr="00B01241">
        <w:t>Geotextile Fabric</w:t>
      </w:r>
    </w:p>
    <w:p w:rsidR="00E62F87" w:rsidRDefault="00E62F87" w:rsidP="00E62F87">
      <w:r>
        <w:t>Measured in square metres of completed area.</w:t>
      </w:r>
    </w:p>
    <w:p w:rsidR="00E62F87" w:rsidRPr="00B01241" w:rsidRDefault="00E62F87" w:rsidP="00E62F87">
      <w:r>
        <w:t>Make allowance for supply and placement.</w:t>
      </w:r>
    </w:p>
    <w:p w:rsidR="00E62F87" w:rsidRPr="00B01241" w:rsidRDefault="00E62F87" w:rsidP="00E62F87">
      <w:r w:rsidRPr="00B01241">
        <w:t>Ma</w:t>
      </w:r>
      <w:r>
        <w:t>ke allowance for laps and folds.</w:t>
      </w:r>
    </w:p>
    <w:p w:rsidR="00E62F87" w:rsidRPr="00B01241" w:rsidRDefault="00E62F87" w:rsidP="00E62F87">
      <w:pPr>
        <w:pStyle w:val="Heading3"/>
      </w:pPr>
      <w:r w:rsidRPr="00B01241">
        <w:t>Stone Pitching</w:t>
      </w:r>
    </w:p>
    <w:p w:rsidR="00E62F87" w:rsidRPr="00B01241" w:rsidRDefault="00E62F87" w:rsidP="00E62F87">
      <w:r w:rsidRPr="00B01241">
        <w:t>Measured in square metres of the face area.</w:t>
      </w:r>
    </w:p>
    <w:p w:rsidR="00E62F87" w:rsidRPr="00B01241" w:rsidRDefault="00E62F87" w:rsidP="00E62F87">
      <w:pPr>
        <w:pStyle w:val="Heading3"/>
      </w:pPr>
      <w:r w:rsidRPr="00B01241">
        <w:t>Grouted Stone Pitching</w:t>
      </w:r>
    </w:p>
    <w:p w:rsidR="00E62F87" w:rsidRPr="00B01241" w:rsidRDefault="00E62F87" w:rsidP="00E62F87">
      <w:r w:rsidRPr="00B01241">
        <w:t>Measured in square metres of the face area.</w:t>
      </w:r>
    </w:p>
    <w:p w:rsidR="00E62F87" w:rsidRPr="00B01241" w:rsidRDefault="00E62F87" w:rsidP="00E62F87">
      <w:r w:rsidRPr="00B01241">
        <w:t>Make allowance for weep holes.</w:t>
      </w:r>
    </w:p>
    <w:p w:rsidR="00E62F87" w:rsidRPr="00B01241" w:rsidRDefault="00E62F87" w:rsidP="00E62F87">
      <w:pPr>
        <w:pStyle w:val="Heading3"/>
      </w:pPr>
      <w:r w:rsidRPr="00B01241">
        <w:t>Dumped Rock Protection</w:t>
      </w:r>
    </w:p>
    <w:p w:rsidR="00E62F87" w:rsidRPr="00B01241" w:rsidRDefault="00E62F87" w:rsidP="00E62F87">
      <w:r w:rsidRPr="00B01241">
        <w:t>Measured in cubic metres.</w:t>
      </w:r>
    </w:p>
    <w:p w:rsidR="00E62F87" w:rsidRPr="00B01241" w:rsidRDefault="00E62F87" w:rsidP="00E62F87">
      <w:pPr>
        <w:pStyle w:val="Heading3"/>
      </w:pPr>
      <w:r w:rsidRPr="00B01241">
        <w:t>Rubble</w:t>
      </w:r>
    </w:p>
    <w:p w:rsidR="00E62F87" w:rsidRPr="00B01241" w:rsidRDefault="00E62F87" w:rsidP="00E62F87">
      <w:r w:rsidRPr="00B01241">
        <w:t>Measured in cubic metres.</w:t>
      </w:r>
    </w:p>
    <w:p w:rsidR="00E62F87" w:rsidRPr="00B01241" w:rsidRDefault="00E62F87" w:rsidP="00E62F87">
      <w:pPr>
        <w:pStyle w:val="Heading3"/>
      </w:pPr>
      <w:r w:rsidRPr="00B01241">
        <w:t>Gabions</w:t>
      </w:r>
    </w:p>
    <w:p w:rsidR="00E62F87" w:rsidRPr="00B01241" w:rsidRDefault="00E62F87" w:rsidP="00E62F87">
      <w:r w:rsidRPr="00B01241">
        <w:t>Measured in cubic metres.</w:t>
      </w:r>
    </w:p>
    <w:p w:rsidR="00E62F87" w:rsidRPr="00B01241" w:rsidRDefault="00E62F87" w:rsidP="00E62F87">
      <w:r w:rsidRPr="00B01241">
        <w:t>Includes the excavation, steel wire mesh box and the stone filling.</w:t>
      </w:r>
    </w:p>
    <w:p w:rsidR="00E62F87" w:rsidRPr="00B01241" w:rsidRDefault="00E62F87" w:rsidP="00E62F87">
      <w:pPr>
        <w:pStyle w:val="Heading3"/>
      </w:pPr>
      <w:smartTag w:uri="urn:schemas-microsoft-com:office:smarttags" w:element="place">
        <w:smartTag w:uri="urn:schemas-microsoft-com:office:smarttags" w:element="City">
          <w:r w:rsidRPr="00B01241">
            <w:lastRenderedPageBreak/>
            <w:t>Reno</w:t>
          </w:r>
        </w:smartTag>
      </w:smartTag>
      <w:r w:rsidRPr="00B01241">
        <w:t xml:space="preserve"> Mattresses</w:t>
      </w:r>
    </w:p>
    <w:p w:rsidR="00E62F87" w:rsidRPr="00B01241" w:rsidRDefault="00E62F87" w:rsidP="00E62F87">
      <w:r w:rsidRPr="00B01241">
        <w:t>Measured in square metres.</w:t>
      </w:r>
    </w:p>
    <w:p w:rsidR="00E62F87" w:rsidRPr="00B01241" w:rsidRDefault="00E62F87" w:rsidP="00E62F87">
      <w:r w:rsidRPr="00B01241">
        <w:t>Includes the excavation, steel wire mesh box and the stone filling.</w:t>
      </w:r>
    </w:p>
    <w:p w:rsidR="00E62F87" w:rsidRPr="00B01241" w:rsidRDefault="00E62F87" w:rsidP="00E62F87">
      <w:pPr>
        <w:pStyle w:val="Heading3"/>
      </w:pPr>
      <w:r w:rsidRPr="00B01241">
        <w:t>Revetment Mattresses</w:t>
      </w:r>
    </w:p>
    <w:p w:rsidR="00E62F87" w:rsidRPr="00B01241" w:rsidRDefault="00E62F87" w:rsidP="00E62F87">
      <w:r w:rsidRPr="00B01241">
        <w:t>Measured in square metres.</w:t>
      </w:r>
    </w:p>
    <w:p w:rsidR="00E62F87" w:rsidRPr="00B01241" w:rsidRDefault="00E62F87" w:rsidP="00E62F87">
      <w:pPr>
        <w:pStyle w:val="Heading3"/>
      </w:pPr>
      <w:r w:rsidRPr="00B01241">
        <w:t>Embankment Protection - Concrete</w:t>
      </w:r>
    </w:p>
    <w:p w:rsidR="00E62F87" w:rsidRPr="00B01241" w:rsidRDefault="00E62F87" w:rsidP="00E62F87">
      <w:r w:rsidRPr="00B01241">
        <w:t>Measured in square metres of the face area.</w:t>
      </w:r>
    </w:p>
    <w:p w:rsidR="00E62F87" w:rsidRDefault="00E62F87" w:rsidP="00E62F87">
      <w:r w:rsidRPr="00B01241">
        <w:t>Make allowance for weep holes.</w:t>
      </w:r>
    </w:p>
    <w:p w:rsidR="00E62F87" w:rsidRPr="00B01241" w:rsidRDefault="00E62F87" w:rsidP="00E62F87">
      <w:r>
        <w:t>Make allowance for toes (nib walls) and reinforcement.</w:t>
      </w:r>
    </w:p>
    <w:p w:rsidR="00E62F87" w:rsidRPr="00B01241" w:rsidRDefault="00E62F87" w:rsidP="00E62F87">
      <w:pPr>
        <w:pStyle w:val="Heading3"/>
      </w:pPr>
      <w:r w:rsidRPr="00B01241">
        <w:t>Margins</w:t>
      </w:r>
    </w:p>
    <w:p w:rsidR="00E62F87" w:rsidRPr="00B01241" w:rsidRDefault="00E62F87" w:rsidP="00E62F87">
      <w:r w:rsidRPr="00B01241">
        <w:t>Measured in linear metres.</w:t>
      </w:r>
    </w:p>
    <w:p w:rsidR="00E62F87" w:rsidRDefault="00E62F87" w:rsidP="00E62F87">
      <w:r w:rsidRPr="00B01241">
        <w:t>Make allowance for reinforcement.</w:t>
      </w:r>
    </w:p>
    <w:p w:rsidR="00E62F87" w:rsidRDefault="00E62F87" w:rsidP="00E62F87"/>
    <w:p w:rsidR="00E62F87" w:rsidRPr="00AC526E" w:rsidRDefault="00E62F87" w:rsidP="00E62F87">
      <w:pPr>
        <w:pStyle w:val="Heading2"/>
      </w:pPr>
      <w:r w:rsidRPr="00AC526E">
        <w:t>Road Furniture And Traffic Control Devices</w:t>
      </w:r>
    </w:p>
    <w:p w:rsidR="00E62F87" w:rsidRDefault="00E62F87" w:rsidP="00E62F87">
      <w:pPr>
        <w:pStyle w:val="Heading3"/>
      </w:pPr>
      <w:r>
        <w:t>Tactile Ground Surface Indicators</w:t>
      </w:r>
    </w:p>
    <w:p w:rsidR="00E62F87" w:rsidRDefault="00E62F87" w:rsidP="00E62F87">
      <w:pPr>
        <w:rPr>
          <w:lang w:val="en-US"/>
        </w:rPr>
      </w:pPr>
      <w:r>
        <w:rPr>
          <w:lang w:val="en-US"/>
        </w:rPr>
        <w:t>Measured in square metres installed.</w:t>
      </w:r>
    </w:p>
    <w:p w:rsidR="00E62F87" w:rsidRPr="00531982" w:rsidRDefault="00E62F87" w:rsidP="00E62F87">
      <w:pPr>
        <w:rPr>
          <w:lang w:val="en-US"/>
        </w:rPr>
      </w:pPr>
      <w:r>
        <w:rPr>
          <w:lang w:val="en-US"/>
        </w:rPr>
        <w:t>Make allowance for all required preparatory work for installation, and for all fixings, fasteners, adhesives, and other necessary items.</w:t>
      </w:r>
    </w:p>
    <w:p w:rsidR="00E62F87" w:rsidRPr="00B01241" w:rsidRDefault="00E62F87" w:rsidP="00E62F87">
      <w:pPr>
        <w:pStyle w:val="Heading3"/>
      </w:pPr>
      <w:r w:rsidRPr="00B01241">
        <w:t>Fencing</w:t>
      </w:r>
    </w:p>
    <w:p w:rsidR="00E62F87" w:rsidRPr="00B01241" w:rsidRDefault="00E62F87" w:rsidP="00E62F87">
      <w:pPr>
        <w:pStyle w:val="guidenotes0"/>
      </w:pPr>
      <w:r w:rsidRPr="00B01241">
        <w:t>[Show type or types of fencing in schedule]</w:t>
      </w:r>
    </w:p>
    <w:p w:rsidR="00E62F87" w:rsidRPr="00B01241" w:rsidRDefault="00E62F87" w:rsidP="00E62F87">
      <w:r w:rsidRPr="00B01241">
        <w:t>Measured in linear metres</w:t>
      </w:r>
      <w:r>
        <w:t xml:space="preserve"> by type</w:t>
      </w:r>
      <w:r w:rsidRPr="00B01241">
        <w:t>.</w:t>
      </w:r>
    </w:p>
    <w:p w:rsidR="00E62F87" w:rsidRPr="00B01241" w:rsidRDefault="00E62F87" w:rsidP="00E62F87">
      <w:r w:rsidRPr="00B01241">
        <w:t>Make allowance for gates which are not measured separately.</w:t>
      </w:r>
    </w:p>
    <w:p w:rsidR="00E62F87" w:rsidRDefault="00E62F87" w:rsidP="00E62F87">
      <w:r w:rsidRPr="00B01241">
        <w:t>Make allowance for clearing of fence lines which is not measured separately.</w:t>
      </w:r>
    </w:p>
    <w:p w:rsidR="00E62F87" w:rsidRDefault="00E62F87" w:rsidP="00E62F87">
      <w:r>
        <w:t>Bollards measured by number. Make allowance for installation including footings.</w:t>
      </w:r>
    </w:p>
    <w:p w:rsidR="00E62F87" w:rsidRDefault="00E62F87" w:rsidP="00E62F87">
      <w:r>
        <w:t xml:space="preserve">Vehicle movement barriers measured by number for each type (stock length, half stock length, </w:t>
      </w:r>
      <w:proofErr w:type="gramStart"/>
      <w:r>
        <w:t>“</w:t>
      </w:r>
      <w:proofErr w:type="gramEnd"/>
      <w:r>
        <w:t>banana bars” restriction/terminal devices).</w:t>
      </w:r>
    </w:p>
    <w:p w:rsidR="00E62F87" w:rsidRPr="00B01241" w:rsidRDefault="00E62F87" w:rsidP="00E62F87">
      <w:pPr>
        <w:pStyle w:val="Heading3"/>
      </w:pPr>
      <w:r>
        <w:t>Cyclist Holding Rails</w:t>
      </w:r>
    </w:p>
    <w:p w:rsidR="00E62F87" w:rsidRDefault="00E62F87" w:rsidP="00E62F87">
      <w:r w:rsidRPr="00B01241">
        <w:t>Measured by</w:t>
      </w:r>
      <w:r>
        <w:t xml:space="preserve"> number.</w:t>
      </w:r>
    </w:p>
    <w:p w:rsidR="00E62F87" w:rsidRDefault="00E62F87" w:rsidP="00E62F87">
      <w:r>
        <w:t>Make allowance for installation including footings.</w:t>
      </w:r>
    </w:p>
    <w:p w:rsidR="00E62F87" w:rsidRPr="00B01241" w:rsidRDefault="00E62F87" w:rsidP="00E62F87">
      <w:pPr>
        <w:pStyle w:val="Heading3"/>
      </w:pPr>
      <w:r>
        <w:t>Recycled Plastic Bollards</w:t>
      </w:r>
    </w:p>
    <w:p w:rsidR="00E62F87" w:rsidRDefault="00E62F87" w:rsidP="00E62F87">
      <w:r w:rsidRPr="00B01241">
        <w:t>Measured by</w:t>
      </w:r>
      <w:r>
        <w:t xml:space="preserve"> number.</w:t>
      </w:r>
    </w:p>
    <w:p w:rsidR="00E62F87" w:rsidRDefault="00E62F87" w:rsidP="00E62F87">
      <w:r>
        <w:t>Make allowance for installation including footings.</w:t>
      </w:r>
    </w:p>
    <w:p w:rsidR="00E62F87" w:rsidRPr="00B01241" w:rsidRDefault="00E62F87" w:rsidP="00E62F87">
      <w:pPr>
        <w:pStyle w:val="Heading3"/>
      </w:pPr>
      <w:r>
        <w:t>Culvert Crossing Guardrails</w:t>
      </w:r>
    </w:p>
    <w:p w:rsidR="00E62F87" w:rsidRDefault="00E62F87" w:rsidP="00E62F87">
      <w:r w:rsidRPr="00B01241">
        <w:t>Measured by</w:t>
      </w:r>
      <w:r>
        <w:t xml:space="preserve"> number by type.</w:t>
      </w:r>
    </w:p>
    <w:p w:rsidR="00E62F87" w:rsidRPr="00B01241" w:rsidRDefault="00E62F87" w:rsidP="00E62F87">
      <w:r>
        <w:t>Make allowance for installation including footings.</w:t>
      </w:r>
    </w:p>
    <w:p w:rsidR="00E62F87" w:rsidRPr="00B01241" w:rsidRDefault="00E62F87" w:rsidP="00E62F87">
      <w:pPr>
        <w:pStyle w:val="Heading3"/>
      </w:pPr>
      <w:r w:rsidRPr="00B01241">
        <w:lastRenderedPageBreak/>
        <w:t>Guide Posts</w:t>
      </w:r>
    </w:p>
    <w:p w:rsidR="00E62F87" w:rsidRPr="00B01241" w:rsidRDefault="00E62F87" w:rsidP="00E62F87">
      <w:r w:rsidRPr="00B01241">
        <w:t>Measured by number.</w:t>
      </w:r>
    </w:p>
    <w:p w:rsidR="00E62F87" w:rsidRDefault="00E62F87" w:rsidP="00E62F87">
      <w:r w:rsidRPr="00B01241">
        <w:t>Make allowance for delineators.</w:t>
      </w:r>
    </w:p>
    <w:p w:rsidR="00E62F87" w:rsidRPr="00B01241" w:rsidRDefault="00E62F87" w:rsidP="00E62F87">
      <w:pPr>
        <w:pStyle w:val="Heading3"/>
      </w:pPr>
      <w:r w:rsidRPr="00B01241">
        <w:t>Road Signs, Supply and Install</w:t>
      </w:r>
    </w:p>
    <w:p w:rsidR="00E62F87" w:rsidRPr="00B01241" w:rsidRDefault="00E62F87" w:rsidP="00E62F87">
      <w:r w:rsidRPr="00B01241">
        <w:t>Measured by number of each sign type or classification.</w:t>
      </w:r>
    </w:p>
    <w:p w:rsidR="00E62F87" w:rsidRDefault="00E62F87" w:rsidP="00E62F87">
      <w:pPr>
        <w:pStyle w:val="guidenotes0"/>
      </w:pPr>
      <w:r w:rsidRPr="00B01241">
        <w:t>[Ensure each sign is scheduled separately]</w:t>
      </w:r>
    </w:p>
    <w:p w:rsidR="00E62F87" w:rsidRPr="00ED4411" w:rsidRDefault="00E62F87" w:rsidP="00E62F87">
      <w:r>
        <w:t>Make allowance for anti-spear fixings where these are required.</w:t>
      </w:r>
    </w:p>
    <w:p w:rsidR="00E62F87" w:rsidRPr="00B01241" w:rsidRDefault="00E62F87" w:rsidP="00E62F87">
      <w:pPr>
        <w:pStyle w:val="Heading3"/>
      </w:pPr>
      <w:r w:rsidRPr="00B01241">
        <w:t>Reinstate/Relocate Existing Road Signs</w:t>
      </w:r>
    </w:p>
    <w:p w:rsidR="00E62F87" w:rsidRPr="00B01241" w:rsidRDefault="00E62F87" w:rsidP="00E62F87">
      <w:r w:rsidRPr="00B01241">
        <w:t>Measured by number.</w:t>
      </w:r>
    </w:p>
    <w:p w:rsidR="00E62F87" w:rsidRPr="00B01241" w:rsidRDefault="00E62F87" w:rsidP="00E62F87">
      <w:pPr>
        <w:pStyle w:val="Heading3"/>
      </w:pPr>
      <w:r w:rsidRPr="00B01241">
        <w:t>Flood Gauge Posts</w:t>
      </w:r>
    </w:p>
    <w:p w:rsidR="00E62F87" w:rsidRPr="00B01241" w:rsidRDefault="00E62F87" w:rsidP="00E62F87">
      <w:r w:rsidRPr="00B01241">
        <w:t>Measured by number.</w:t>
      </w:r>
    </w:p>
    <w:p w:rsidR="00E62F87" w:rsidRPr="00B01241" w:rsidRDefault="00E62F87" w:rsidP="00E62F87">
      <w:r w:rsidRPr="00B01241">
        <w:t>Make allowance for gauge.</w:t>
      </w:r>
    </w:p>
    <w:p w:rsidR="00E62F87" w:rsidRPr="00B01241" w:rsidRDefault="00E62F87" w:rsidP="00E62F87">
      <w:pPr>
        <w:pStyle w:val="Heading3"/>
      </w:pPr>
      <w:r w:rsidRPr="00B01241">
        <w:t>Cattle Grids</w:t>
      </w:r>
    </w:p>
    <w:p w:rsidR="00E62F87" w:rsidRPr="00B01241" w:rsidRDefault="00E62F87" w:rsidP="00E62F87">
      <w:r w:rsidRPr="00B01241">
        <w:t>Measured by number</w:t>
      </w:r>
      <w:r>
        <w:t xml:space="preserve"> per type</w:t>
      </w:r>
      <w:r w:rsidRPr="00B01241">
        <w:t>.</w:t>
      </w:r>
      <w:r>
        <w:t xml:space="preserve"> (10 m or 12.4 m and with or without concrete approach)</w:t>
      </w:r>
    </w:p>
    <w:p w:rsidR="00E62F87" w:rsidRPr="00B01241" w:rsidRDefault="00E62F87" w:rsidP="00E62F87">
      <w:r w:rsidRPr="00B01241">
        <w:t>Make allowance for gate</w:t>
      </w:r>
      <w:r>
        <w:t xml:space="preserve"> in adjacent fence</w:t>
      </w:r>
      <w:r w:rsidRPr="00B01241">
        <w:t>.</w:t>
      </w:r>
    </w:p>
    <w:p w:rsidR="00E62F87" w:rsidRPr="00B01241" w:rsidRDefault="00E62F87" w:rsidP="00E62F87">
      <w:pPr>
        <w:pStyle w:val="guidenotes0"/>
      </w:pPr>
      <w:r w:rsidRPr="00B01241">
        <w:t>[Ensure that the grid size is shown on the drawings]</w:t>
      </w:r>
    </w:p>
    <w:p w:rsidR="00E62F87" w:rsidRPr="00B01241" w:rsidRDefault="00E62F87" w:rsidP="00E62F87">
      <w:pPr>
        <w:pStyle w:val="Heading3"/>
      </w:pPr>
      <w:r>
        <w:t xml:space="preserve">Road Safety Barriers - </w:t>
      </w:r>
      <w:r w:rsidRPr="00B01241">
        <w:t xml:space="preserve">Steel </w:t>
      </w:r>
      <w:r>
        <w:t>Rail</w:t>
      </w:r>
    </w:p>
    <w:p w:rsidR="00E62F87" w:rsidRPr="00B01241" w:rsidRDefault="00E62F87" w:rsidP="00E62F87">
      <w:r w:rsidRPr="00B01241">
        <w:t>Measured from centre to centre of end posts in linear metres</w:t>
      </w:r>
      <w:r>
        <w:t>, for type as specified</w:t>
      </w:r>
    </w:p>
    <w:p w:rsidR="00E62F87" w:rsidRDefault="00E62F87" w:rsidP="00E62F87">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rsidR="00E62F87" w:rsidRPr="00B01241" w:rsidRDefault="00E62F87" w:rsidP="00E62F87">
      <w:pPr>
        <w:pStyle w:val="Heading3"/>
      </w:pPr>
      <w:r>
        <w:t xml:space="preserve">Road Safety Barriers - </w:t>
      </w:r>
      <w:r w:rsidRPr="00B01241">
        <w:t xml:space="preserve">Steel </w:t>
      </w:r>
      <w:r>
        <w:t>Rail Terminals</w:t>
      </w:r>
    </w:p>
    <w:p w:rsidR="00E62F87" w:rsidRPr="00B01241" w:rsidRDefault="00E62F87" w:rsidP="00E62F87">
      <w:r w:rsidRPr="00B01241">
        <w:t xml:space="preserve">Measured </w:t>
      </w:r>
      <w:r>
        <w:t>by number for type installed</w:t>
      </w:r>
      <w:r w:rsidRPr="00B01241">
        <w:t>.</w:t>
      </w:r>
    </w:p>
    <w:p w:rsidR="00E62F87" w:rsidRPr="00B01241" w:rsidRDefault="00E62F87" w:rsidP="00E62F87">
      <w:pPr>
        <w:pStyle w:val="Heading3"/>
      </w:pPr>
      <w:r>
        <w:t>Road Safety Barriers - Wire Rope</w:t>
      </w:r>
    </w:p>
    <w:p w:rsidR="00E62F87" w:rsidRPr="00B01241" w:rsidRDefault="00E62F87" w:rsidP="00E62F87">
      <w:r w:rsidRPr="00B01241">
        <w:t>Measured from centre to centre of end posts in linear metres</w:t>
      </w:r>
      <w:r>
        <w:t>, for type as specified</w:t>
      </w:r>
    </w:p>
    <w:p w:rsidR="00E62F87" w:rsidRDefault="00E62F87" w:rsidP="00E62F87">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rsidR="00E62F87" w:rsidRPr="00B01241" w:rsidRDefault="00E62F87" w:rsidP="00E62F87">
      <w:pPr>
        <w:pStyle w:val="Heading3"/>
      </w:pPr>
      <w:r>
        <w:t>Road Safety Barriers - Wire Rope Terminals</w:t>
      </w:r>
    </w:p>
    <w:p w:rsidR="00E62F87" w:rsidRDefault="00E62F87" w:rsidP="00E62F87">
      <w:r w:rsidRPr="00B01241">
        <w:t xml:space="preserve">Measured </w:t>
      </w:r>
      <w:r>
        <w:t>by number for type installed</w:t>
      </w:r>
      <w:r w:rsidRPr="00B01241">
        <w:t>.</w:t>
      </w:r>
    </w:p>
    <w:p w:rsidR="00E62F87" w:rsidRDefault="00E62F87" w:rsidP="00E62F87">
      <w:r>
        <w:t>Make allowance for footings.</w:t>
      </w:r>
    </w:p>
    <w:p w:rsidR="00E62F87" w:rsidRDefault="00E62F87" w:rsidP="00E62F87"/>
    <w:p w:rsidR="00E62F87" w:rsidRDefault="00E62F87" w:rsidP="00E62F87">
      <w:pPr>
        <w:pStyle w:val="Heading2"/>
      </w:pPr>
      <w:r w:rsidRPr="00EA1787">
        <w:t>Boat Ramps and Barge Landing</w:t>
      </w:r>
      <w:r>
        <w:t>s</w:t>
      </w:r>
    </w:p>
    <w:p w:rsidR="00E62F87" w:rsidRPr="00C739A3" w:rsidRDefault="00E62F87" w:rsidP="00E62F87">
      <w:pPr>
        <w:pStyle w:val="Heading3"/>
        <w:keepLines/>
        <w:spacing w:after="0"/>
      </w:pPr>
      <w:r w:rsidRPr="00C739A3">
        <w:t>D</w:t>
      </w:r>
      <w:r>
        <w:t>redging strategy</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details of any Dredging Strategies for all dredging works required during the execution of the works.</w:t>
      </w:r>
    </w:p>
    <w:p w:rsidR="00E62F87" w:rsidRPr="00C739A3" w:rsidRDefault="00E62F87" w:rsidP="00E62F87">
      <w:pPr>
        <w:pStyle w:val="Heading3"/>
        <w:keepLines/>
        <w:spacing w:after="0"/>
      </w:pPr>
      <w:r w:rsidRPr="00C739A3">
        <w:t>Survey</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copies of survey reports prepared for the works.</w:t>
      </w:r>
    </w:p>
    <w:p w:rsidR="00E62F87" w:rsidRPr="00C739A3" w:rsidRDefault="00E62F87" w:rsidP="00E62F87">
      <w:pPr>
        <w:spacing w:after="0"/>
        <w:rPr>
          <w:shd w:val="clear" w:color="auto" w:fill="BFF9CD"/>
          <w:lang w:val="en-US"/>
        </w:rPr>
      </w:pPr>
      <w:r w:rsidRPr="00C739A3">
        <w:rPr>
          <w:lang w:val="en-US"/>
        </w:rPr>
        <w:lastRenderedPageBreak/>
        <w:t>Does not include survey reports commissioned by the Principal or the Superintendent.</w:t>
      </w:r>
    </w:p>
    <w:p w:rsidR="00E62F87" w:rsidRPr="00C739A3" w:rsidRDefault="00E62F87" w:rsidP="00E62F87">
      <w:pPr>
        <w:pStyle w:val="Heading3"/>
        <w:keepLines/>
        <w:spacing w:after="0"/>
      </w:pPr>
      <w:r w:rsidRPr="00C739A3">
        <w:t>Survey of Intertidal Zone (Clearance Surveys)</w:t>
      </w:r>
    </w:p>
    <w:p w:rsidR="00E62F87" w:rsidRPr="00C739A3" w:rsidRDefault="00E62F87" w:rsidP="00E62F87">
      <w:pPr>
        <w:spacing w:after="0"/>
      </w:pPr>
      <w:r w:rsidRPr="00C739A3">
        <w:t>Measured as an item.</w:t>
      </w:r>
    </w:p>
    <w:p w:rsidR="00E62F87" w:rsidRPr="00C739A3" w:rsidRDefault="00E62F87" w:rsidP="00E62F87">
      <w:pPr>
        <w:spacing w:after="0"/>
        <w:rPr>
          <w:lang w:val="en-US"/>
        </w:rPr>
      </w:pPr>
      <w:r w:rsidRPr="00C739A3">
        <w:t>Allow for surveys to be carried out after each Construction Stage. If the survey shows that the excavation for access to the channel does not meet the requirements, the contractor will be required to resurvey at their own cost to prove compliance.</w:t>
      </w:r>
    </w:p>
    <w:p w:rsidR="00E62F87" w:rsidRPr="00C739A3" w:rsidRDefault="00E62F87" w:rsidP="00E62F87">
      <w:pPr>
        <w:pStyle w:val="Heading3"/>
        <w:keepLines/>
        <w:spacing w:after="0"/>
      </w:pPr>
      <w:r w:rsidRPr="00C739A3">
        <w:t>Geotechnic</w:t>
      </w:r>
      <w:r>
        <w:t>al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Provide copies of geotechnical investigation reports prepared for the works.</w:t>
      </w:r>
    </w:p>
    <w:p w:rsidR="00E62F87" w:rsidRPr="00C739A3" w:rsidRDefault="00E62F87" w:rsidP="00E62F87">
      <w:pPr>
        <w:spacing w:after="0"/>
        <w:rPr>
          <w:lang w:val="en-US"/>
        </w:rPr>
      </w:pPr>
      <w:r w:rsidRPr="00C739A3">
        <w:rPr>
          <w:lang w:val="en-US"/>
        </w:rPr>
        <w:t>Does not include geotechnical investigation reports commissioned by the Principal or the Superintendent.</w:t>
      </w:r>
    </w:p>
    <w:p w:rsidR="00E62F87" w:rsidRPr="00C739A3" w:rsidRDefault="00E62F87" w:rsidP="00E62F87">
      <w:pPr>
        <w:pStyle w:val="Heading3"/>
        <w:keepLines/>
        <w:spacing w:after="0"/>
      </w:pPr>
      <w:r w:rsidRPr="00C739A3">
        <w:t>Acid sulfate so</w:t>
      </w:r>
      <w:r>
        <w:t>il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 xml:space="preserve">Provide copies of </w:t>
      </w:r>
      <w:r w:rsidRPr="00C739A3">
        <w:t>acid sulfate soil</w:t>
      </w:r>
      <w:r w:rsidRPr="00C739A3">
        <w:rPr>
          <w:lang w:val="en-US"/>
        </w:rPr>
        <w:t xml:space="preserve"> investigation reports prepared for the works.</w:t>
      </w:r>
    </w:p>
    <w:p w:rsidR="00E62F87" w:rsidRPr="00C739A3" w:rsidRDefault="00E62F87" w:rsidP="00E62F87">
      <w:pPr>
        <w:spacing w:after="0"/>
        <w:rPr>
          <w:lang w:val="en-US"/>
        </w:rPr>
      </w:pPr>
      <w:r w:rsidRPr="00C739A3">
        <w:rPr>
          <w:lang w:val="en-US"/>
        </w:rPr>
        <w:t xml:space="preserve">Does not include </w:t>
      </w:r>
      <w:r w:rsidRPr="00C739A3">
        <w:t>acid sulfate soi</w:t>
      </w:r>
      <w:r w:rsidRPr="00C739A3">
        <w:rPr>
          <w:lang w:val="en-US"/>
        </w:rPr>
        <w:t>l investigation reports commissioned by the Principal or the Superintendent.</w:t>
      </w:r>
    </w:p>
    <w:p w:rsidR="00E62F87" w:rsidRPr="00C739A3" w:rsidRDefault="00E62F87" w:rsidP="00E62F87">
      <w:pPr>
        <w:pStyle w:val="Heading3"/>
        <w:keepLines/>
        <w:spacing w:after="0"/>
      </w:pPr>
      <w:r w:rsidRPr="00C739A3">
        <w:t>Contaminated la</w:t>
      </w:r>
      <w:r>
        <w:t>nd investigation</w:t>
      </w:r>
    </w:p>
    <w:p w:rsidR="00E62F87" w:rsidRPr="00C739A3" w:rsidRDefault="00E62F87" w:rsidP="00E62F87">
      <w:pPr>
        <w:spacing w:after="0"/>
        <w:rPr>
          <w:lang w:val="en-US"/>
        </w:rPr>
      </w:pPr>
      <w:r w:rsidRPr="00C739A3">
        <w:rPr>
          <w:lang w:val="en-US"/>
        </w:rPr>
        <w:t>Measured as an item.</w:t>
      </w:r>
    </w:p>
    <w:p w:rsidR="00E62F87" w:rsidRPr="00C739A3" w:rsidRDefault="00E62F87" w:rsidP="00E62F87">
      <w:pPr>
        <w:spacing w:after="0"/>
        <w:rPr>
          <w:lang w:val="en-US"/>
        </w:rPr>
      </w:pPr>
      <w:r w:rsidRPr="00C739A3">
        <w:rPr>
          <w:lang w:val="en-US"/>
        </w:rPr>
        <w:t xml:space="preserve">Does not include </w:t>
      </w:r>
      <w:r w:rsidRPr="00C739A3">
        <w:t>contaminated land</w:t>
      </w:r>
      <w:r w:rsidRPr="00C739A3">
        <w:rPr>
          <w:lang w:val="en-US"/>
        </w:rPr>
        <w:t xml:space="preserve"> investigation reports addressing the listed contaminants or other identified contaminants commissioned by the Principal or the Superintendent.</w:t>
      </w:r>
    </w:p>
    <w:p w:rsidR="00E62F87" w:rsidRPr="00C739A3" w:rsidRDefault="00E62F87" w:rsidP="00E62F87">
      <w:pPr>
        <w:pStyle w:val="Heading3"/>
        <w:keepLines/>
        <w:spacing w:after="0"/>
      </w:pPr>
      <w:r w:rsidRPr="00C739A3">
        <w:t>Geotextile and geogrid placement – Layout, lapping, and braiding plan(s)</w:t>
      </w:r>
    </w:p>
    <w:p w:rsidR="00E62F87" w:rsidRPr="00C739A3" w:rsidRDefault="00E62F87" w:rsidP="00E62F87">
      <w:pPr>
        <w:spacing w:after="0"/>
        <w:rPr>
          <w:lang w:val="en-US"/>
        </w:rPr>
      </w:pPr>
      <w:r w:rsidRPr="00C739A3">
        <w:t>The geogrid layout, lapping, and braiding plan.</w:t>
      </w:r>
      <w:r w:rsidRPr="00C739A3">
        <w:tab/>
      </w:r>
      <w:r w:rsidRPr="00C739A3">
        <w:rPr>
          <w:lang w:val="en-US"/>
        </w:rPr>
        <w:t>Measured as an item.</w:t>
      </w:r>
    </w:p>
    <w:p w:rsidR="00E62F87" w:rsidRPr="00C739A3" w:rsidRDefault="00E62F87" w:rsidP="00E62F87">
      <w:pPr>
        <w:spacing w:after="0"/>
        <w:rPr>
          <w:lang w:val="en-US"/>
        </w:rPr>
      </w:pPr>
      <w:r w:rsidRPr="00C739A3">
        <w:t>The geotextile layout, and lapping plan.</w:t>
      </w:r>
      <w:r w:rsidRPr="00C739A3">
        <w:tab/>
      </w:r>
      <w:r w:rsidRPr="00C739A3">
        <w:tab/>
      </w:r>
      <w:r w:rsidRPr="00C739A3">
        <w:rPr>
          <w:lang w:val="en-US"/>
        </w:rPr>
        <w:t>Measured as an item.</w:t>
      </w:r>
    </w:p>
    <w:p w:rsidR="00E62F87" w:rsidRPr="00C739A3" w:rsidRDefault="00E62F87" w:rsidP="00E62F87">
      <w:pPr>
        <w:spacing w:after="0"/>
      </w:pPr>
      <w:r w:rsidRPr="00C739A3">
        <w:rPr>
          <w:lang w:val="en-US"/>
        </w:rPr>
        <w:t>Before placement of the geotextile, and geogrid submit plans to the Superintendent.</w:t>
      </w:r>
    </w:p>
    <w:p w:rsidR="00E62F87" w:rsidRPr="00C739A3" w:rsidRDefault="00E62F87" w:rsidP="00E62F87">
      <w:pPr>
        <w:pStyle w:val="Heading3"/>
        <w:keepLines/>
        <w:spacing w:after="0"/>
      </w:pPr>
      <w:r w:rsidRPr="00C739A3">
        <w:t>Precast panel lifting and pla</w:t>
      </w:r>
      <w:r>
        <w:t>cement procedure</w:t>
      </w:r>
    </w:p>
    <w:p w:rsidR="00E62F87" w:rsidRPr="00C739A3" w:rsidRDefault="00E62F87" w:rsidP="00E62F87">
      <w:pPr>
        <w:spacing w:after="0"/>
        <w:rPr>
          <w:lang w:val="en-US"/>
        </w:rPr>
      </w:pPr>
      <w:r w:rsidRPr="00C739A3">
        <w:rPr>
          <w:lang w:val="en-US"/>
        </w:rPr>
        <w:t>Not measured separately. Include in other items.</w:t>
      </w:r>
    </w:p>
    <w:p w:rsidR="00E62F87" w:rsidRPr="00C739A3" w:rsidRDefault="00E62F87" w:rsidP="00E62F87">
      <w:pPr>
        <w:pStyle w:val="Heading3"/>
        <w:keepLines/>
        <w:spacing w:after="0"/>
      </w:pPr>
      <w:r w:rsidRPr="00C739A3">
        <w:t>Allowance for Construction staging and barge / vessel access during construction</w:t>
      </w:r>
    </w:p>
    <w:p w:rsidR="00E62F87" w:rsidRPr="00C739A3" w:rsidRDefault="00E62F87" w:rsidP="00E62F87">
      <w:pPr>
        <w:spacing w:after="0"/>
      </w:pPr>
      <w:r w:rsidRPr="00C739A3">
        <w:t>Measured as an item.</w:t>
      </w:r>
    </w:p>
    <w:p w:rsidR="00E62F87" w:rsidRPr="00C739A3" w:rsidRDefault="00E62F87" w:rsidP="00E62F87">
      <w:pPr>
        <w:pStyle w:val="Heading3"/>
        <w:keepLines/>
        <w:spacing w:after="0"/>
      </w:pPr>
      <w:r w:rsidRPr="00C739A3">
        <w:t>Allowance for Temporary works</w:t>
      </w:r>
    </w:p>
    <w:p w:rsidR="00E62F87" w:rsidRPr="00C739A3" w:rsidRDefault="00E62F87" w:rsidP="00E62F87">
      <w:pPr>
        <w:spacing w:after="0"/>
      </w:pPr>
      <w:r w:rsidRPr="00C739A3">
        <w:t>Measured as an item for each stage of works.</w:t>
      </w:r>
    </w:p>
    <w:p w:rsidR="00E62F87" w:rsidRPr="00C739A3" w:rsidRDefault="00E62F87" w:rsidP="00E62F87">
      <w:pPr>
        <w:pStyle w:val="Heading3"/>
        <w:keepLines/>
        <w:spacing w:after="0"/>
      </w:pPr>
      <w:r w:rsidRPr="00C739A3">
        <w:t>Design Review 30%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Review 60%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Review 90%</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Design 100%</w:t>
      </w:r>
    </w:p>
    <w:p w:rsidR="00E62F87" w:rsidRPr="00C739A3" w:rsidRDefault="00E62F87" w:rsidP="00E62F87">
      <w:pPr>
        <w:spacing w:after="0"/>
      </w:pPr>
      <w:r w:rsidRPr="00C739A3">
        <w:t>Measured as an item.</w:t>
      </w:r>
    </w:p>
    <w:p w:rsidR="00E62F87" w:rsidRPr="00C739A3" w:rsidRDefault="00E62F87" w:rsidP="00E62F87">
      <w:pPr>
        <w:pStyle w:val="Heading3"/>
        <w:keepLines/>
        <w:spacing w:after="0"/>
      </w:pPr>
      <w:r w:rsidRPr="00C739A3">
        <w:t>Crushed Rock Fill</w:t>
      </w:r>
    </w:p>
    <w:p w:rsidR="00E62F87" w:rsidRPr="00C739A3" w:rsidRDefault="00E62F87" w:rsidP="00E62F87">
      <w:pPr>
        <w:spacing w:after="0"/>
      </w:pPr>
      <w:r w:rsidRPr="00C739A3">
        <w:t>Measured in in-situ cubic metres for each specified layer.</w:t>
      </w:r>
    </w:p>
    <w:p w:rsidR="00E62F87" w:rsidRPr="00C739A3" w:rsidRDefault="00E62F87" w:rsidP="00E62F87">
      <w:pPr>
        <w:pStyle w:val="Heading3"/>
        <w:keepLines/>
        <w:spacing w:after="0"/>
      </w:pPr>
      <w:r w:rsidRPr="00C739A3">
        <w:t>Geogrid and Geotextile Fabric</w:t>
      </w:r>
    </w:p>
    <w:p w:rsidR="00E62F87" w:rsidRDefault="00E62F87" w:rsidP="00E62F87">
      <w:pPr>
        <w:spacing w:after="0"/>
      </w:pPr>
      <w:r w:rsidRPr="00C739A3">
        <w:t>Measured in square metres of completed area for each type</w:t>
      </w:r>
      <w:r>
        <w:t xml:space="preserve"> </w:t>
      </w:r>
      <w:r w:rsidRPr="00C739A3">
        <w:t xml:space="preserve">contained within the plan shape of the concrete footing, </w:t>
      </w:r>
      <w:r>
        <w:t xml:space="preserve">and/or </w:t>
      </w:r>
      <w:r w:rsidRPr="00C739A3">
        <w:t>the fin</w:t>
      </w:r>
      <w:r>
        <w:t>al founding surface.</w:t>
      </w:r>
    </w:p>
    <w:p w:rsidR="00E62F87" w:rsidRPr="00C739A3" w:rsidRDefault="00E62F87" w:rsidP="00E62F87">
      <w:pPr>
        <w:spacing w:after="0"/>
      </w:pPr>
      <w:r w:rsidRPr="00C739A3">
        <w:t>Allow for supply</w:t>
      </w:r>
      <w:r>
        <w:t>, delivery,</w:t>
      </w:r>
      <w:r w:rsidRPr="00C739A3">
        <w:t xml:space="preserve"> and installation</w:t>
      </w:r>
      <w:r>
        <w:t>/placement</w:t>
      </w:r>
      <w:r w:rsidRPr="00C739A3">
        <w:t>.</w:t>
      </w:r>
    </w:p>
    <w:p w:rsidR="00E62F87" w:rsidRPr="00C739A3" w:rsidRDefault="00E62F87" w:rsidP="00E62F87">
      <w:pPr>
        <w:spacing w:after="0"/>
      </w:pPr>
      <w:r w:rsidRPr="00C739A3">
        <w:t>Make allowance for laps and folds.</w:t>
      </w:r>
    </w:p>
    <w:p w:rsidR="00E62F87" w:rsidRPr="00C739A3" w:rsidRDefault="00E62F87" w:rsidP="00E62F87">
      <w:pPr>
        <w:pStyle w:val="Heading3"/>
        <w:keepLines/>
        <w:spacing w:after="0"/>
      </w:pPr>
      <w:r w:rsidRPr="00C739A3">
        <w:t>Concrete</w:t>
      </w:r>
    </w:p>
    <w:p w:rsidR="00E62F87" w:rsidRPr="00C739A3" w:rsidRDefault="00E62F87" w:rsidP="00E62F87">
      <w:pPr>
        <w:spacing w:after="0"/>
      </w:pPr>
      <w:r w:rsidRPr="00C739A3">
        <w:t>Measured in cubic metres.</w:t>
      </w:r>
    </w:p>
    <w:p w:rsidR="00E62F87" w:rsidRPr="00C739A3" w:rsidRDefault="00E62F87" w:rsidP="00E62F87">
      <w:pPr>
        <w:spacing w:after="0"/>
      </w:pPr>
      <w:r w:rsidRPr="00C739A3">
        <w:t>Calculated as the solid volume having the dimensions shown on the drawings</w:t>
      </w:r>
    </w:p>
    <w:p w:rsidR="00E62F87" w:rsidRDefault="00E62F87" w:rsidP="00E62F87">
      <w:pPr>
        <w:spacing w:after="0"/>
      </w:pPr>
      <w:r>
        <w:t>Applicable to all cast in-situ concrete other than protection works for shoulders and batters.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lastRenderedPageBreak/>
        <w:t>reinforcing steel</w:t>
      </w:r>
    </w:p>
    <w:p w:rsidR="00E62F87" w:rsidRPr="00C739A3" w:rsidRDefault="00E62F87" w:rsidP="00E62F87">
      <w:pPr>
        <w:pStyle w:val="Bullet"/>
        <w:spacing w:after="0"/>
        <w:ind w:left="1352" w:hanging="360"/>
      </w:pPr>
      <w:r w:rsidRPr="00C739A3">
        <w:t>fillets, chamfers, cored holes, and blockouts,</w:t>
      </w:r>
    </w:p>
    <w:p w:rsidR="00E62F87" w:rsidRPr="00C739A3" w:rsidRDefault="00E62F87" w:rsidP="00E62F87">
      <w:pPr>
        <w:pStyle w:val="Bullet"/>
        <w:spacing w:after="0"/>
        <w:ind w:left="1352" w:hanging="360"/>
      </w:pPr>
      <w:proofErr w:type="gramStart"/>
      <w:r w:rsidRPr="00C739A3">
        <w:t>all</w:t>
      </w:r>
      <w:proofErr w:type="gramEnd"/>
      <w:r w:rsidRPr="00C739A3">
        <w:t xml:space="preserve"> ducts, scuppers, steel fitments, water stops and any other embedded items shown on the drawings.</w:t>
      </w:r>
    </w:p>
    <w:p w:rsidR="00E62F87" w:rsidRPr="00C739A3" w:rsidRDefault="00E62F87" w:rsidP="00E62F87">
      <w:pPr>
        <w:pStyle w:val="Bullet"/>
        <w:spacing w:after="0"/>
        <w:ind w:left="1352" w:hanging="360"/>
      </w:pPr>
      <w:r w:rsidRPr="00C739A3">
        <w:t>surface finishes,</w:t>
      </w:r>
    </w:p>
    <w:p w:rsidR="00E62F87" w:rsidRPr="00C739A3" w:rsidRDefault="00E62F87" w:rsidP="00E62F87">
      <w:pPr>
        <w:pStyle w:val="Bullet"/>
        <w:spacing w:after="0"/>
        <w:ind w:left="1352" w:hanging="360"/>
      </w:pPr>
      <w:r w:rsidRPr="00C739A3">
        <w:t>epoxy resins and mortars,</w:t>
      </w:r>
    </w:p>
    <w:p w:rsidR="00E62F87" w:rsidRPr="00C739A3" w:rsidRDefault="00E62F87" w:rsidP="00E62F87">
      <w:pPr>
        <w:pStyle w:val="Bullet"/>
        <w:spacing w:after="0"/>
        <w:ind w:left="1352" w:hanging="360"/>
      </w:pPr>
      <w:r w:rsidRPr="00C739A3">
        <w:t>stainless steel components,</w:t>
      </w:r>
    </w:p>
    <w:p w:rsidR="00E62F87" w:rsidRPr="00C739A3" w:rsidRDefault="00E62F87" w:rsidP="00E62F87">
      <w:pPr>
        <w:pStyle w:val="Bullet"/>
        <w:spacing w:after="0"/>
        <w:ind w:left="1352" w:hanging="360"/>
      </w:pPr>
      <w:r w:rsidRPr="00C739A3">
        <w:t>concrete additives and curing compounds,</w:t>
      </w:r>
    </w:p>
    <w:p w:rsidR="00E62F87" w:rsidRPr="00C739A3" w:rsidRDefault="00E62F87" w:rsidP="00E62F87">
      <w:pPr>
        <w:pStyle w:val="Bullet"/>
        <w:spacing w:after="0"/>
        <w:ind w:left="1352" w:hanging="360"/>
      </w:pPr>
      <w:r w:rsidRPr="00C739A3">
        <w:t>overbreak in concrete cast against ground,</w:t>
      </w:r>
    </w:p>
    <w:p w:rsidR="00E62F87" w:rsidRPr="00C739A3" w:rsidRDefault="00E62F87" w:rsidP="00E62F87">
      <w:pPr>
        <w:pStyle w:val="Bullet"/>
        <w:spacing w:after="0"/>
        <w:ind w:left="1352" w:hanging="360"/>
      </w:pPr>
      <w:r w:rsidRPr="00C739A3">
        <w:t>excess concrete required in tremie operations,</w:t>
      </w:r>
    </w:p>
    <w:p w:rsidR="00E62F87" w:rsidRPr="00C739A3" w:rsidRDefault="00E62F87" w:rsidP="00E62F87">
      <w:pPr>
        <w:pStyle w:val="Bullet"/>
        <w:spacing w:after="0"/>
        <w:ind w:left="1352" w:hanging="360"/>
      </w:pPr>
      <w:r w:rsidRPr="00C739A3">
        <w:t>construction joints,</w:t>
      </w:r>
    </w:p>
    <w:p w:rsidR="00E62F87" w:rsidRPr="00C739A3" w:rsidRDefault="00E62F87" w:rsidP="00E62F87">
      <w:pPr>
        <w:pStyle w:val="Bullet"/>
        <w:spacing w:after="0"/>
        <w:ind w:left="1352" w:hanging="360"/>
      </w:pPr>
      <w:r w:rsidRPr="00C739A3">
        <w:t>all labour, materials, falsework, formwork, equipment,</w:t>
      </w:r>
    </w:p>
    <w:p w:rsidR="00E62F87" w:rsidRPr="00C739A3" w:rsidRDefault="00E62F87" w:rsidP="00E62F87">
      <w:pPr>
        <w:pStyle w:val="Bullet"/>
        <w:spacing w:after="0"/>
        <w:ind w:left="1352" w:hanging="360"/>
      </w:pPr>
      <w:r w:rsidRPr="00C739A3">
        <w:t>all other incidental costs not covered by a separate item,</w:t>
      </w:r>
    </w:p>
    <w:p w:rsidR="00E62F87" w:rsidRPr="00C739A3" w:rsidRDefault="00E62F87" w:rsidP="00E62F87">
      <w:pPr>
        <w:pStyle w:val="Bullet"/>
        <w:spacing w:after="0"/>
        <w:ind w:left="1352" w:hanging="360"/>
      </w:pPr>
      <w:r w:rsidRPr="00C739A3">
        <w:t>placement, finishing, and curing,</w:t>
      </w:r>
    </w:p>
    <w:p w:rsidR="00E62F87" w:rsidRPr="00C739A3" w:rsidRDefault="00E62F87" w:rsidP="00E62F87">
      <w:pPr>
        <w:pStyle w:val="Bullet"/>
        <w:spacing w:after="0"/>
        <w:ind w:left="1352" w:hanging="360"/>
      </w:pPr>
      <w:r w:rsidRPr="00C739A3">
        <w:t>removal and repair of rejected surface finishes,</w:t>
      </w:r>
    </w:p>
    <w:p w:rsidR="00E62F87" w:rsidRPr="00C739A3" w:rsidRDefault="00E62F87" w:rsidP="00E62F87">
      <w:pPr>
        <w:pStyle w:val="Bullet"/>
        <w:spacing w:after="0"/>
        <w:ind w:left="1352" w:hanging="360"/>
      </w:pPr>
      <w:r w:rsidRPr="00C739A3">
        <w:t>removal and replacement of rejected members and concrete,</w:t>
      </w:r>
    </w:p>
    <w:p w:rsidR="00E62F87" w:rsidRPr="00C739A3" w:rsidRDefault="00E62F87" w:rsidP="00E62F87">
      <w:pPr>
        <w:pStyle w:val="Heading3"/>
        <w:keepLines/>
        <w:spacing w:after="0"/>
      </w:pPr>
      <w:r w:rsidRPr="00C739A3">
        <w:t>Reinforcing steel</w:t>
      </w:r>
    </w:p>
    <w:p w:rsidR="00E62F87" w:rsidRPr="00C739A3" w:rsidRDefault="00E62F87" w:rsidP="00E62F87">
      <w:pPr>
        <w:spacing w:after="0"/>
      </w:pPr>
      <w:r w:rsidRPr="00C739A3">
        <w:t>Not measured separately. Include in other items.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rolling margins and approximate methods used by suppliers when preparing schedules and invoices,</w:t>
      </w:r>
    </w:p>
    <w:p w:rsidR="00E62F87" w:rsidRPr="00C739A3" w:rsidRDefault="00E62F87" w:rsidP="00E62F87">
      <w:pPr>
        <w:pStyle w:val="Bullet"/>
        <w:spacing w:after="0"/>
        <w:ind w:left="1352" w:hanging="360"/>
      </w:pPr>
      <w:r w:rsidRPr="00C739A3">
        <w:t>reinforcing mesh or fabric laps, and the wastage remaining from cut sheets,</w:t>
      </w:r>
    </w:p>
    <w:p w:rsidR="00E62F87" w:rsidRPr="00C739A3" w:rsidRDefault="00E62F87" w:rsidP="00E62F87">
      <w:pPr>
        <w:pStyle w:val="Bullet"/>
        <w:spacing w:after="0"/>
        <w:ind w:left="1352" w:hanging="360"/>
      </w:pPr>
      <w:proofErr w:type="gramStart"/>
      <w:r w:rsidRPr="00C739A3">
        <w:t>reinforcement</w:t>
      </w:r>
      <w:proofErr w:type="gramEnd"/>
      <w:r w:rsidRPr="00C739A3">
        <w:t xml:space="preserve"> not shown on the drawings.</w:t>
      </w:r>
    </w:p>
    <w:p w:rsidR="00E62F87" w:rsidRPr="00C739A3" w:rsidRDefault="00E62F87" w:rsidP="00E62F87">
      <w:pPr>
        <w:pStyle w:val="Bullet"/>
        <w:spacing w:after="0"/>
        <w:ind w:left="1352" w:hanging="360"/>
      </w:pPr>
      <w:r w:rsidRPr="00C739A3">
        <w:t>non</w:t>
      </w:r>
      <w:r w:rsidRPr="00C739A3">
        <w:noBreakHyphen/>
        <w:t>structural bars, ties, and fitments required to facilitate the construction,</w:t>
      </w:r>
    </w:p>
    <w:p w:rsidR="00E62F87" w:rsidRPr="00C739A3" w:rsidRDefault="00E62F87" w:rsidP="00E62F87">
      <w:pPr>
        <w:pStyle w:val="Bullet"/>
        <w:spacing w:after="0"/>
        <w:ind w:left="1352" w:hanging="360"/>
      </w:pPr>
      <w:r w:rsidRPr="00C739A3">
        <w:t>supply, handling and placing,</w:t>
      </w:r>
    </w:p>
    <w:p w:rsidR="00E62F87" w:rsidRPr="00C739A3" w:rsidRDefault="00E62F87" w:rsidP="00E62F87">
      <w:pPr>
        <w:pStyle w:val="Bullet"/>
        <w:spacing w:after="0"/>
        <w:ind w:left="1352" w:hanging="360"/>
      </w:pPr>
      <w:r w:rsidRPr="00C739A3">
        <w:t>corrosion protection to reinforcement materials,</w:t>
      </w:r>
    </w:p>
    <w:p w:rsidR="00E62F87" w:rsidRPr="00C739A3" w:rsidRDefault="00E62F87" w:rsidP="00E62F87">
      <w:pPr>
        <w:pStyle w:val="Bullet"/>
        <w:spacing w:after="0"/>
        <w:ind w:left="1352" w:hanging="360"/>
      </w:pPr>
      <w:r w:rsidRPr="00C739A3">
        <w:t>stainless steel components</w:t>
      </w:r>
    </w:p>
    <w:p w:rsidR="00E62F87" w:rsidRPr="00C739A3" w:rsidRDefault="00E62F87" w:rsidP="00E62F87">
      <w:pPr>
        <w:pStyle w:val="Bullet"/>
        <w:spacing w:after="0"/>
        <w:ind w:left="1352" w:hanging="360"/>
      </w:pPr>
      <w:r w:rsidRPr="00C739A3">
        <w:rPr>
          <w:lang w:val="en-US"/>
        </w:rPr>
        <w:t>Calcium n</w:t>
      </w:r>
      <w:r w:rsidRPr="00C739A3">
        <w:t>itrate corrosion inhibitor</w:t>
      </w:r>
      <w:r w:rsidRPr="00C739A3">
        <w:rPr>
          <w:lang w:val="en-US"/>
        </w:rPr>
        <w:t xml:space="preserve"> added to the concrete mix</w:t>
      </w:r>
      <w:r w:rsidRPr="00C739A3">
        <w:t>, and</w:t>
      </w:r>
    </w:p>
    <w:p w:rsidR="00E62F87" w:rsidRPr="00C739A3" w:rsidRDefault="00E62F87" w:rsidP="00E62F87">
      <w:pPr>
        <w:pStyle w:val="Bullet"/>
        <w:spacing w:after="0"/>
        <w:ind w:left="1352" w:hanging="360"/>
        <w:rPr>
          <w:lang w:val="en-US"/>
        </w:rPr>
      </w:pPr>
      <w:proofErr w:type="gramStart"/>
      <w:r w:rsidRPr="00C739A3">
        <w:t>labour</w:t>
      </w:r>
      <w:proofErr w:type="gramEnd"/>
      <w:r w:rsidRPr="00C739A3">
        <w:t>, materials, tools, equipment.</w:t>
      </w:r>
    </w:p>
    <w:p w:rsidR="00E62F87" w:rsidRPr="00C739A3" w:rsidRDefault="00E62F87" w:rsidP="00E62F87">
      <w:pPr>
        <w:pStyle w:val="Heading3"/>
        <w:keepLines/>
        <w:spacing w:after="0"/>
      </w:pPr>
      <w:r w:rsidRPr="00C739A3">
        <w:t>Expansion Joints</w:t>
      </w:r>
    </w:p>
    <w:p w:rsidR="00E62F87" w:rsidRPr="00C739A3" w:rsidRDefault="00E62F87" w:rsidP="00E62F87">
      <w:pPr>
        <w:spacing w:after="0"/>
        <w:rPr>
          <w:lang w:val="en-US"/>
        </w:rPr>
      </w:pPr>
      <w:r w:rsidRPr="00C739A3">
        <w:t>Measured by number</w:t>
      </w:r>
    </w:p>
    <w:p w:rsidR="00E62F87" w:rsidRPr="00C739A3" w:rsidRDefault="00E62F87" w:rsidP="00E62F87">
      <w:pPr>
        <w:pStyle w:val="Heading3"/>
        <w:keepLines/>
        <w:spacing w:after="0"/>
      </w:pPr>
      <w:r w:rsidRPr="00C739A3">
        <w:t>Waterproof membrane</w:t>
      </w:r>
    </w:p>
    <w:p w:rsidR="00E62F87" w:rsidRPr="00C739A3" w:rsidRDefault="00E62F87" w:rsidP="00E62F87">
      <w:pPr>
        <w:spacing w:after="0"/>
        <w:rPr>
          <w:lang w:val="en-US"/>
        </w:rPr>
      </w:pPr>
      <w:r w:rsidRPr="00C739A3">
        <w:t>Measured in square metres of completed area</w:t>
      </w:r>
    </w:p>
    <w:p w:rsidR="00E62F87" w:rsidRPr="00C739A3" w:rsidRDefault="00E62F87" w:rsidP="00E62F87">
      <w:pPr>
        <w:pStyle w:val="Heading3"/>
        <w:keepLines/>
        <w:spacing w:after="0"/>
      </w:pPr>
      <w:r w:rsidRPr="00C739A3">
        <w:t>Supply and Installation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manufacture,</w:t>
      </w:r>
    </w:p>
    <w:p w:rsidR="00E62F87" w:rsidRPr="00C739A3" w:rsidRDefault="00E62F87" w:rsidP="00E62F87">
      <w:pPr>
        <w:pStyle w:val="Bullet"/>
        <w:spacing w:after="0"/>
        <w:ind w:left="1352" w:hanging="360"/>
      </w:pPr>
      <w:r w:rsidRPr="00C739A3">
        <w:t xml:space="preserve">fillets, chamfers, cored holes, </w:t>
      </w:r>
      <w:proofErr w:type="spellStart"/>
      <w:r w:rsidRPr="00C739A3">
        <w:t>anti slip</w:t>
      </w:r>
      <w:proofErr w:type="spellEnd"/>
      <w:r w:rsidRPr="00C739A3">
        <w:t xml:space="preserve"> grooves and blockouts,</w:t>
      </w:r>
    </w:p>
    <w:p w:rsidR="00E62F87" w:rsidRPr="00C739A3" w:rsidRDefault="00E62F87" w:rsidP="00E62F87">
      <w:pPr>
        <w:pStyle w:val="Bullet"/>
        <w:spacing w:after="0"/>
        <w:ind w:left="1352" w:hanging="360"/>
      </w:pPr>
      <w:r w:rsidRPr="00C739A3">
        <w:t>all ducts, lifting anchors, scuppers, steel fitments, water stops and any other embedded items shown on the drawings,</w:t>
      </w:r>
    </w:p>
    <w:p w:rsidR="00E62F87" w:rsidRPr="00C739A3" w:rsidRDefault="00E62F87" w:rsidP="00E62F87">
      <w:pPr>
        <w:pStyle w:val="Bullet"/>
        <w:spacing w:after="0"/>
        <w:ind w:left="1352" w:hanging="360"/>
      </w:pPr>
      <w:r w:rsidRPr="00C739A3">
        <w:t>surface finishes,</w:t>
      </w:r>
    </w:p>
    <w:p w:rsidR="00E62F87" w:rsidRPr="00C739A3" w:rsidRDefault="00E62F87" w:rsidP="00E62F87">
      <w:pPr>
        <w:pStyle w:val="Bullet"/>
        <w:spacing w:after="0"/>
        <w:ind w:left="1352" w:hanging="360"/>
      </w:pPr>
      <w:r w:rsidRPr="00C739A3">
        <w:t>epoxy resins and mortars,</w:t>
      </w:r>
    </w:p>
    <w:p w:rsidR="00E62F87" w:rsidRPr="00C739A3" w:rsidRDefault="00E62F87" w:rsidP="00E62F87">
      <w:pPr>
        <w:pStyle w:val="Bullet"/>
        <w:spacing w:after="0"/>
        <w:ind w:left="1352" w:hanging="360"/>
      </w:pPr>
      <w:r w:rsidRPr="00C739A3">
        <w:t>concrete additives and curing compounds,</w:t>
      </w:r>
    </w:p>
    <w:p w:rsidR="00E62F87" w:rsidRPr="00C739A3" w:rsidRDefault="00E62F87" w:rsidP="00E62F87">
      <w:pPr>
        <w:pStyle w:val="Bullet"/>
        <w:spacing w:after="0"/>
        <w:ind w:left="1352" w:hanging="360"/>
      </w:pPr>
      <w:r w:rsidRPr="00C739A3">
        <w:t>all labour, materials, falsework, formwork, equipment,</w:t>
      </w:r>
    </w:p>
    <w:p w:rsidR="00E62F87" w:rsidRPr="00C739A3" w:rsidRDefault="00E62F87" w:rsidP="00E62F87">
      <w:pPr>
        <w:pStyle w:val="Bullet"/>
        <w:spacing w:after="0"/>
        <w:ind w:left="1352" w:hanging="360"/>
      </w:pPr>
      <w:r w:rsidRPr="00C739A3">
        <w:t>all other incidental costs not covered by a separate item,</w:t>
      </w:r>
    </w:p>
    <w:p w:rsidR="00E62F87" w:rsidRDefault="00E62F87" w:rsidP="00E62F87">
      <w:pPr>
        <w:pStyle w:val="Bullet"/>
        <w:spacing w:after="0"/>
        <w:ind w:left="1352" w:hanging="360"/>
      </w:pPr>
      <w:r w:rsidRPr="00C739A3">
        <w:t>reinforcement steel,</w:t>
      </w:r>
    </w:p>
    <w:p w:rsidR="00E62F87" w:rsidRPr="00C739A3" w:rsidRDefault="00E62F87" w:rsidP="00E62F87">
      <w:pPr>
        <w:pStyle w:val="Bullet"/>
      </w:pPr>
      <w:r w:rsidRPr="00C739A3">
        <w:t>post</w:t>
      </w:r>
      <w:r w:rsidRPr="00C739A3">
        <w:noBreakHyphen/>
        <w:t>tensioning anchorages, ducts, grout vents and other related fittings,</w:t>
      </w:r>
    </w:p>
    <w:p w:rsidR="00E62F87" w:rsidRPr="00C739A3" w:rsidRDefault="00E62F87" w:rsidP="00E62F87">
      <w:pPr>
        <w:pStyle w:val="Bullet"/>
      </w:pPr>
      <w:r w:rsidRPr="00C739A3">
        <w:t>investigation of lack of correlation between jacking force and tendon extension,</w:t>
      </w:r>
    </w:p>
    <w:p w:rsidR="00E62F87" w:rsidRPr="00C739A3" w:rsidRDefault="00E62F87" w:rsidP="00E62F87">
      <w:pPr>
        <w:pStyle w:val="Bullet"/>
      </w:pPr>
      <w:r w:rsidRPr="00C739A3">
        <w:t>post</w:t>
      </w:r>
      <w:r w:rsidRPr="00C739A3">
        <w:noBreakHyphen/>
        <w:t>tensioning,</w:t>
      </w:r>
    </w:p>
    <w:p w:rsidR="00E62F87" w:rsidRPr="00C739A3" w:rsidRDefault="00E62F87" w:rsidP="00E62F87">
      <w:pPr>
        <w:pStyle w:val="Bullet"/>
      </w:pPr>
      <w:r w:rsidRPr="00C739A3">
        <w:t>pressure testing and grouting,</w:t>
      </w:r>
    </w:p>
    <w:p w:rsidR="00E62F87" w:rsidRPr="00C739A3" w:rsidRDefault="00E62F87" w:rsidP="00E62F87">
      <w:pPr>
        <w:pStyle w:val="Bullet"/>
      </w:pPr>
      <w:r w:rsidRPr="00C739A3">
        <w:t>prestressing,</w:t>
      </w:r>
    </w:p>
    <w:p w:rsidR="00E62F87" w:rsidRPr="00C739A3" w:rsidRDefault="00E62F87" w:rsidP="00E62F87">
      <w:pPr>
        <w:pStyle w:val="Bullet"/>
        <w:spacing w:after="0"/>
        <w:ind w:left="1352" w:hanging="360"/>
      </w:pPr>
      <w:r w:rsidRPr="00C739A3">
        <w:t>placement, finishing, and curing,</w:t>
      </w:r>
    </w:p>
    <w:p w:rsidR="00E62F87" w:rsidRPr="00C739A3" w:rsidRDefault="00E62F87" w:rsidP="00E62F87">
      <w:pPr>
        <w:pStyle w:val="Bullet"/>
        <w:spacing w:after="0"/>
        <w:ind w:left="1352" w:hanging="360"/>
      </w:pPr>
      <w:r w:rsidRPr="00C739A3">
        <w:lastRenderedPageBreak/>
        <w:t>load testing of rejected members,</w:t>
      </w:r>
    </w:p>
    <w:p w:rsidR="00E62F87" w:rsidRPr="00C739A3" w:rsidRDefault="00E62F87" w:rsidP="00E62F87">
      <w:pPr>
        <w:pStyle w:val="Bullet"/>
        <w:spacing w:after="0"/>
        <w:ind w:left="1352" w:hanging="360"/>
      </w:pPr>
      <w:r w:rsidRPr="00C739A3">
        <w:t>removal and repair of rejected surface finishes,</w:t>
      </w:r>
    </w:p>
    <w:p w:rsidR="00E62F87" w:rsidRPr="00C739A3" w:rsidRDefault="00E62F87" w:rsidP="00E62F87">
      <w:pPr>
        <w:pStyle w:val="Bullet"/>
        <w:spacing w:after="0"/>
        <w:ind w:left="1352" w:hanging="360"/>
      </w:pPr>
      <w:r w:rsidRPr="00C739A3">
        <w:t>removal and replacement of rejected members and concrete, and</w:t>
      </w:r>
    </w:p>
    <w:p w:rsidR="00E62F87" w:rsidRPr="00C739A3" w:rsidRDefault="00E62F87" w:rsidP="00E62F87">
      <w:pPr>
        <w:pStyle w:val="Bullet"/>
        <w:spacing w:after="0"/>
        <w:ind w:left="1352" w:hanging="360"/>
      </w:pPr>
      <w:proofErr w:type="gramStart"/>
      <w:r w:rsidRPr="00C739A3">
        <w:t>handling</w:t>
      </w:r>
      <w:proofErr w:type="gramEnd"/>
      <w:r w:rsidRPr="00C739A3">
        <w:t xml:space="preserve"> and storage.</w:t>
      </w:r>
    </w:p>
    <w:p w:rsidR="00E62F87" w:rsidRPr="00C739A3" w:rsidRDefault="00E62F87" w:rsidP="00E62F87">
      <w:pPr>
        <w:spacing w:after="0"/>
      </w:pPr>
      <w:r w:rsidRPr="00C739A3">
        <w:t>Payment for precast members will be made when the units are approved</w:t>
      </w:r>
      <w:r>
        <w:t>, on site, in position</w:t>
      </w:r>
      <w:r w:rsidRPr="00C739A3">
        <w:t>.</w:t>
      </w:r>
    </w:p>
    <w:p w:rsidR="00E62F87" w:rsidRPr="00C739A3" w:rsidRDefault="00E62F87" w:rsidP="00E62F87">
      <w:pPr>
        <w:pStyle w:val="Heading3"/>
        <w:keepLines/>
        <w:spacing w:after="0"/>
      </w:pPr>
      <w:r w:rsidRPr="00C739A3">
        <w:t>Delivery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Payment for precast members will be made when the units are on site and undamaged or repaired as approved by the Superintendent.</w:t>
      </w:r>
    </w:p>
    <w:p w:rsidR="00E62F87" w:rsidRPr="00C739A3" w:rsidRDefault="00E62F87" w:rsidP="00E62F87">
      <w:pPr>
        <w:spacing w:after="0"/>
      </w:pPr>
      <w:r w:rsidRPr="00C739A3">
        <w:t>Any damage to precast panels are the responsibility of the contractor to rectify prior to payment.</w:t>
      </w:r>
    </w:p>
    <w:p w:rsidR="00E62F87" w:rsidRPr="00C739A3" w:rsidRDefault="00E62F87" w:rsidP="00E62F87">
      <w:pPr>
        <w:pStyle w:val="Heading3"/>
        <w:keepLines/>
        <w:spacing w:after="0"/>
      </w:pPr>
      <w:r w:rsidRPr="00C739A3">
        <w:t>Installation of Precast Concrete Panels</w:t>
      </w:r>
    </w:p>
    <w:p w:rsidR="00E62F87" w:rsidRPr="00C739A3" w:rsidRDefault="00E62F87" w:rsidP="00E62F87">
      <w:pPr>
        <w:spacing w:after="0"/>
      </w:pPr>
      <w:r w:rsidRPr="00C739A3">
        <w:t>Measured by number of units.</w:t>
      </w:r>
    </w:p>
    <w:p w:rsidR="00E62F87" w:rsidRPr="00C739A3" w:rsidRDefault="00E62F87" w:rsidP="00E62F87">
      <w:pPr>
        <w:spacing w:after="0"/>
      </w:pPr>
      <w:r w:rsidRPr="00C739A3">
        <w:t>Payment for precast members will be made when the units are installed in place as per the project drawings and undamaged or repaired as approved by the Superintendent.</w:t>
      </w:r>
    </w:p>
    <w:p w:rsidR="00E62F87" w:rsidRPr="00C739A3" w:rsidRDefault="00E62F87" w:rsidP="00E62F87">
      <w:pPr>
        <w:pStyle w:val="Heading3"/>
        <w:keepLines/>
        <w:spacing w:after="0"/>
      </w:pPr>
      <w:r w:rsidRPr="00C739A3">
        <w:t>Stainless steel links including bolting and grouting</w:t>
      </w:r>
    </w:p>
    <w:p w:rsidR="00E62F87" w:rsidRPr="00C739A3" w:rsidRDefault="00E62F87" w:rsidP="00E62F87">
      <w:pPr>
        <w:spacing w:after="0"/>
      </w:pPr>
      <w:r w:rsidRPr="00C739A3">
        <w:t>Measured by number</w:t>
      </w:r>
    </w:p>
    <w:p w:rsidR="00E62F87" w:rsidRPr="00C739A3" w:rsidRDefault="00E62F87" w:rsidP="00E62F87">
      <w:pPr>
        <w:spacing w:after="0"/>
      </w:pPr>
      <w:r w:rsidRPr="00C739A3">
        <w:t>Include all works required as per the project drawings including link bars, bolts, tape, grouting.</w:t>
      </w:r>
    </w:p>
    <w:p w:rsidR="00E62F87" w:rsidRPr="00C739A3" w:rsidRDefault="00E62F87" w:rsidP="00E62F87">
      <w:pPr>
        <w:pStyle w:val="Heading3"/>
        <w:keepLines/>
        <w:spacing w:after="0"/>
      </w:pPr>
      <w:r w:rsidRPr="00C739A3">
        <w:t>Raised Retroreflective Pavement Markers</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spacing w:after="0"/>
      </w:pPr>
      <w:r w:rsidRPr="00C739A3">
        <w:rPr>
          <w:lang w:val="en-US"/>
        </w:rPr>
        <w:t>Allow for supply, delivery, and installation. Includes preparation of pavement. Includes replacement of defective devices, and replacement of incorrectly installed devices.</w:t>
      </w:r>
    </w:p>
    <w:p w:rsidR="00E62F87" w:rsidRPr="00C739A3" w:rsidRDefault="00E62F87" w:rsidP="00E62F87">
      <w:pPr>
        <w:pStyle w:val="Heading3"/>
        <w:keepLines/>
        <w:spacing w:after="0"/>
      </w:pPr>
      <w:r w:rsidRPr="00C739A3">
        <w:t>Flexible concrete mattress including pins</w:t>
      </w:r>
    </w:p>
    <w:p w:rsidR="00E62F87" w:rsidRPr="00C739A3" w:rsidRDefault="00E62F87" w:rsidP="00E62F87">
      <w:pPr>
        <w:spacing w:after="0"/>
      </w:pPr>
      <w:r w:rsidRPr="00C739A3">
        <w:t>Measured in square metres of completed area</w:t>
      </w:r>
    </w:p>
    <w:p w:rsidR="00E62F87" w:rsidRPr="00C739A3" w:rsidRDefault="00E62F87" w:rsidP="00E62F87">
      <w:pPr>
        <w:spacing w:after="0"/>
      </w:pPr>
      <w:r w:rsidRPr="00C739A3">
        <w:t>Include all supply and installation.</w:t>
      </w:r>
    </w:p>
    <w:p w:rsidR="00E62F87" w:rsidRPr="00C739A3" w:rsidRDefault="00E62F87" w:rsidP="00E62F87">
      <w:pPr>
        <w:spacing w:after="0"/>
      </w:pPr>
      <w:r w:rsidRPr="00C739A3">
        <w:t>Include all requirements as per the project drawings and manufacturers recommendations</w:t>
      </w:r>
    </w:p>
    <w:p w:rsidR="00E62F87" w:rsidRPr="00C739A3" w:rsidRDefault="00E62F87" w:rsidP="00E62F87">
      <w:pPr>
        <w:pStyle w:val="Heading3"/>
        <w:keepLines/>
        <w:spacing w:after="0"/>
      </w:pPr>
      <w:r w:rsidRPr="00C739A3">
        <w:t>Concrete edge treatment</w:t>
      </w:r>
    </w:p>
    <w:p w:rsidR="00E62F87" w:rsidRPr="00C739A3" w:rsidRDefault="00E62F87" w:rsidP="00E62F87">
      <w:pPr>
        <w:spacing w:after="0"/>
      </w:pPr>
      <w:r w:rsidRPr="00C739A3">
        <w:t>Measured in linear metres for each type.</w:t>
      </w:r>
    </w:p>
    <w:p w:rsidR="00E62F87" w:rsidRPr="00C739A3" w:rsidRDefault="00E62F87" w:rsidP="00E62F87">
      <w:pPr>
        <w:spacing w:after="0"/>
      </w:pPr>
      <w:r w:rsidRPr="00C739A3">
        <w:t>Make allowance for excavation, bedding and backfilling</w:t>
      </w:r>
    </w:p>
    <w:p w:rsidR="00E62F87" w:rsidRPr="00C739A3" w:rsidRDefault="00E62F87" w:rsidP="00E62F87">
      <w:pPr>
        <w:pStyle w:val="Heading3"/>
        <w:keepLines/>
        <w:spacing w:after="0"/>
      </w:pPr>
      <w:r w:rsidRPr="00C739A3">
        <w:t>Concrete footings for bollards</w:t>
      </w:r>
    </w:p>
    <w:p w:rsidR="00E62F87" w:rsidRPr="00C739A3" w:rsidRDefault="00E62F87" w:rsidP="00E62F87">
      <w:pPr>
        <w:spacing w:after="0"/>
      </w:pPr>
      <w:r w:rsidRPr="00C739A3">
        <w:t>Measured by number.</w:t>
      </w:r>
    </w:p>
    <w:p w:rsidR="00E62F87" w:rsidRPr="00C739A3" w:rsidRDefault="00E62F87" w:rsidP="00E62F87">
      <w:pPr>
        <w:spacing w:after="0"/>
      </w:pPr>
      <w:r w:rsidRPr="00C739A3">
        <w:t>Make allowance for excavation, bedding and backfilling</w:t>
      </w:r>
    </w:p>
    <w:p w:rsidR="00E62F87" w:rsidRPr="00C739A3" w:rsidRDefault="00E62F87" w:rsidP="00E62F87">
      <w:pPr>
        <w:pStyle w:val="Heading3"/>
        <w:keepLines/>
        <w:spacing w:after="0"/>
      </w:pPr>
      <w:r w:rsidRPr="00C739A3">
        <w:t>Supply and install new bollards</w:t>
      </w:r>
    </w:p>
    <w:p w:rsidR="00E62F87" w:rsidRPr="00C739A3" w:rsidRDefault="00E62F87" w:rsidP="00E62F87">
      <w:pPr>
        <w:spacing w:after="0"/>
      </w:pPr>
      <w:r w:rsidRPr="00C739A3">
        <w:t>Measured by number.</w:t>
      </w:r>
    </w:p>
    <w:p w:rsidR="00E62F87" w:rsidRPr="00C739A3" w:rsidRDefault="00E62F87" w:rsidP="00E62F87">
      <w:pPr>
        <w:spacing w:after="0"/>
      </w:pPr>
      <w:r w:rsidRPr="00C739A3">
        <w:t>Maker allowance for</w:t>
      </w:r>
    </w:p>
    <w:p w:rsidR="00E62F87" w:rsidRPr="00C739A3" w:rsidRDefault="00E62F87" w:rsidP="00E62F87">
      <w:pPr>
        <w:pStyle w:val="Bullet"/>
        <w:spacing w:after="0"/>
        <w:ind w:left="1352" w:hanging="360"/>
      </w:pPr>
      <w:r w:rsidRPr="00C739A3">
        <w:t>supply, fabrication, delivery, and installation,</w:t>
      </w:r>
    </w:p>
    <w:p w:rsidR="00E62F87" w:rsidRPr="00C739A3" w:rsidRDefault="00E62F87" w:rsidP="00E62F87">
      <w:pPr>
        <w:pStyle w:val="Bullet"/>
        <w:spacing w:after="0"/>
        <w:ind w:left="1352" w:hanging="360"/>
      </w:pPr>
      <w:r w:rsidRPr="00C739A3">
        <w:t>bolts, nuts, washers, fastenings and all incidentals necessary for the work,</w:t>
      </w:r>
    </w:p>
    <w:p w:rsidR="00E62F87" w:rsidRPr="00C739A3" w:rsidRDefault="00E62F87" w:rsidP="00E62F87">
      <w:pPr>
        <w:pStyle w:val="Bullet"/>
        <w:spacing w:after="0"/>
        <w:ind w:left="1352" w:hanging="360"/>
      </w:pPr>
      <w:r w:rsidRPr="00C739A3">
        <w:t>shop and field splicings,</w:t>
      </w:r>
    </w:p>
    <w:p w:rsidR="00E62F87" w:rsidRPr="00C739A3" w:rsidRDefault="00E62F87" w:rsidP="00E62F87">
      <w:pPr>
        <w:pStyle w:val="Bullet"/>
        <w:spacing w:after="0"/>
        <w:ind w:left="1352" w:hanging="360"/>
      </w:pPr>
      <w:r w:rsidRPr="00C739A3">
        <w:t>provision of test certificates and Certificates of Compliance,</w:t>
      </w:r>
    </w:p>
    <w:p w:rsidR="00E62F87" w:rsidRPr="00C739A3" w:rsidRDefault="00E62F87" w:rsidP="00E62F87">
      <w:pPr>
        <w:pStyle w:val="Bullet"/>
        <w:spacing w:after="0"/>
        <w:ind w:left="1352" w:hanging="360"/>
      </w:pPr>
      <w:r w:rsidRPr="00C739A3">
        <w:t>all labour, materials tools, equipment,</w:t>
      </w:r>
    </w:p>
    <w:p w:rsidR="00E62F87" w:rsidRPr="00C739A3" w:rsidRDefault="00E62F87" w:rsidP="00E62F87">
      <w:pPr>
        <w:pStyle w:val="Bullet"/>
        <w:spacing w:after="0"/>
        <w:ind w:left="1352" w:hanging="360"/>
      </w:pPr>
      <w:r w:rsidRPr="00C739A3">
        <w:t>jigs, cleaning, protective coatings, and,</w:t>
      </w:r>
    </w:p>
    <w:p w:rsidR="00E62F87" w:rsidRPr="00C739A3" w:rsidRDefault="00E62F87" w:rsidP="00E62F87">
      <w:pPr>
        <w:pStyle w:val="Bullet"/>
        <w:spacing w:after="0"/>
        <w:ind w:left="1352" w:hanging="360"/>
      </w:pPr>
      <w:proofErr w:type="gramStart"/>
      <w:r w:rsidRPr="00C739A3">
        <w:t>inspection</w:t>
      </w:r>
      <w:proofErr w:type="gramEnd"/>
      <w:r w:rsidRPr="00C739A3">
        <w:t xml:space="preserve"> by the Superintendent.</w:t>
      </w:r>
    </w:p>
    <w:p w:rsidR="00E62F87" w:rsidRPr="00C739A3" w:rsidRDefault="00E62F87" w:rsidP="00E62F87">
      <w:pPr>
        <w:spacing w:after="0"/>
        <w:rPr>
          <w:lang w:val="en-US"/>
        </w:rPr>
      </w:pPr>
      <w:r w:rsidRPr="00C739A3">
        <w:t>Payment (if specified) will not be made until the items are approved, in place.</w:t>
      </w:r>
    </w:p>
    <w:p w:rsidR="00E62F87" w:rsidRPr="00C739A3" w:rsidRDefault="00E62F87" w:rsidP="00E62F87">
      <w:pPr>
        <w:pStyle w:val="Heading3"/>
        <w:keepLines/>
        <w:spacing w:after="0"/>
      </w:pPr>
      <w:r w:rsidRPr="00C739A3">
        <w:t>Coffer dams, timbering, shoring, sheeting, formwork, falsework, scaffolding</w:t>
      </w:r>
    </w:p>
    <w:p w:rsidR="00E62F87" w:rsidRPr="00C739A3" w:rsidRDefault="00E62F87" w:rsidP="00E62F87">
      <w:r w:rsidRPr="00C739A3">
        <w:rPr>
          <w:lang w:val="en-US"/>
        </w:rPr>
        <w:t>Not measured separately. Include in other items.</w:t>
      </w:r>
      <w:bookmarkStart w:id="6" w:name="_Toc390823431"/>
      <w:bookmarkStart w:id="7" w:name="_Toc391429123"/>
      <w:bookmarkStart w:id="8" w:name="_Toc396034049"/>
      <w:bookmarkStart w:id="9" w:name="_Toc398800232"/>
    </w:p>
    <w:p w:rsidR="00E62F87" w:rsidRPr="00C739A3" w:rsidRDefault="00E62F87" w:rsidP="00E62F87">
      <w:pPr>
        <w:pStyle w:val="Heading3"/>
        <w:keepLines/>
        <w:spacing w:after="0"/>
      </w:pPr>
      <w:r w:rsidRPr="00C739A3">
        <w:t>Excavation and stockpiling of sediments for access channel to basin at toe of ramp (tidal zone)</w:t>
      </w:r>
    </w:p>
    <w:p w:rsidR="00E62F87" w:rsidRPr="00C739A3" w:rsidRDefault="00E62F87" w:rsidP="00E62F87">
      <w:pPr>
        <w:spacing w:after="0"/>
        <w:rPr>
          <w:rFonts w:ascii="Calibri" w:hAnsi="Calibri"/>
        </w:rPr>
      </w:pPr>
      <w:r w:rsidRPr="00C739A3">
        <w:t>Measured in in-situ cubic metres.</w:t>
      </w:r>
    </w:p>
    <w:p w:rsidR="00E62F87" w:rsidRPr="00C739A3" w:rsidRDefault="00E62F87" w:rsidP="00E62F87">
      <w:pPr>
        <w:pStyle w:val="ListParagraph"/>
        <w:numPr>
          <w:ilvl w:val="0"/>
          <w:numId w:val="19"/>
        </w:numPr>
        <w:spacing w:after="0"/>
      </w:pPr>
      <w:r w:rsidRPr="00C739A3">
        <w:t>Payment will be made from survey prior to commencement of excavation and survey after excavation to -2.25m RL with 1:6 batters.</w:t>
      </w:r>
    </w:p>
    <w:p w:rsidR="00E62F87" w:rsidRPr="00C739A3" w:rsidRDefault="00E62F87" w:rsidP="00E62F87">
      <w:pPr>
        <w:pStyle w:val="ListParagraph"/>
        <w:numPr>
          <w:ilvl w:val="0"/>
          <w:numId w:val="19"/>
        </w:numPr>
        <w:spacing w:after="0"/>
      </w:pPr>
      <w:r w:rsidRPr="00C739A3">
        <w:t>No payment for over excavation.</w:t>
      </w:r>
    </w:p>
    <w:p w:rsidR="00E62F87" w:rsidRPr="00C739A3" w:rsidRDefault="00E62F87" w:rsidP="00E62F87">
      <w:pPr>
        <w:pStyle w:val="ListParagraph"/>
        <w:numPr>
          <w:ilvl w:val="0"/>
          <w:numId w:val="19"/>
        </w:numPr>
        <w:spacing w:after="0"/>
      </w:pPr>
      <w:r w:rsidRPr="00C739A3">
        <w:lastRenderedPageBreak/>
        <w:t>No payment for additional excavation required due to collapse of sediments into the excavation due to tidal influences or other</w:t>
      </w:r>
      <w:r>
        <w:t xml:space="preserve"> </w:t>
      </w:r>
      <w:r w:rsidRPr="00C739A3">
        <w:t xml:space="preserve">factors. </w:t>
      </w:r>
    </w:p>
    <w:p w:rsidR="00E62F87" w:rsidRPr="00C739A3" w:rsidRDefault="00E62F87" w:rsidP="00E62F87">
      <w:pPr>
        <w:pStyle w:val="Heading3"/>
        <w:keepLines/>
        <w:spacing w:after="0"/>
      </w:pPr>
      <w:r w:rsidRPr="00C739A3">
        <w:t>Disposal of clean fill to landfill (including approvals)</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Include all costs of loading, transport, unloading, approvals, and disposal fees</w:t>
      </w:r>
    </w:p>
    <w:p w:rsidR="00E62F87" w:rsidRPr="00C739A3" w:rsidRDefault="00E62F87" w:rsidP="00E62F87">
      <w:pPr>
        <w:pStyle w:val="Heading3"/>
        <w:keepLines/>
        <w:spacing w:after="0"/>
      </w:pPr>
      <w:r w:rsidRPr="00C739A3">
        <w:t>Additional cost if disposal to Darwin required – Provisional Sum</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Provisional Sum Item only</w:t>
      </w:r>
    </w:p>
    <w:p w:rsidR="00E62F87" w:rsidRPr="00C739A3" w:rsidRDefault="00E62F87" w:rsidP="00E62F87">
      <w:pPr>
        <w:spacing w:after="0"/>
      </w:pPr>
      <w:r w:rsidRPr="00C739A3">
        <w:t>Payment only for works approved by the Superintendent.</w:t>
      </w:r>
    </w:p>
    <w:p w:rsidR="00E62F87" w:rsidRPr="00C739A3" w:rsidRDefault="00E62F87" w:rsidP="00E62F87">
      <w:pPr>
        <w:spacing w:after="0"/>
      </w:pPr>
      <w:r w:rsidRPr="00C739A3">
        <w:t>Allow for all loading, transport, unloading, approvals, and fees associated with the transportation and disposal to landfill in Darwin.</w:t>
      </w:r>
    </w:p>
    <w:bookmarkEnd w:id="6"/>
    <w:bookmarkEnd w:id="7"/>
    <w:bookmarkEnd w:id="8"/>
    <w:bookmarkEnd w:id="9"/>
    <w:p w:rsidR="00E62F87" w:rsidRPr="00C739A3" w:rsidRDefault="00E62F87" w:rsidP="00E62F87">
      <w:pPr>
        <w:pStyle w:val="Heading3"/>
        <w:keepLines/>
        <w:spacing w:after="0"/>
      </w:pPr>
      <w:r w:rsidRPr="00C739A3">
        <w:t xml:space="preserve">Excavation </w:t>
      </w:r>
      <w:proofErr w:type="gramStart"/>
      <w:r w:rsidRPr="00C739A3">
        <w:t>For</w:t>
      </w:r>
      <w:proofErr w:type="gramEnd"/>
      <w:r w:rsidRPr="00C739A3">
        <w:t xml:space="preserve"> Foundations and Footings</w:t>
      </w:r>
    </w:p>
    <w:p w:rsidR="00E62F87" w:rsidRPr="00C739A3" w:rsidRDefault="00E62F87" w:rsidP="00E62F87">
      <w:r w:rsidRPr="00C739A3">
        <w:t>Measured as the cubic metre volume contained within the plan shape of the concrete footing, the final founding surface, and the lower of either the finished surface or the surface level at the time of excavation.</w:t>
      </w:r>
    </w:p>
    <w:p w:rsidR="00E62F87" w:rsidRPr="00C739A3" w:rsidRDefault="00E62F87" w:rsidP="00E62F87">
      <w:pPr>
        <w:spacing w:after="0"/>
      </w:pPr>
      <w:r w:rsidRPr="00C739A3">
        <w:t>Make allowance for:</w:t>
      </w:r>
    </w:p>
    <w:p w:rsidR="00E62F87" w:rsidRPr="00C739A3" w:rsidRDefault="00E62F87" w:rsidP="00E62F87">
      <w:pPr>
        <w:pStyle w:val="ListParagraph"/>
        <w:numPr>
          <w:ilvl w:val="0"/>
          <w:numId w:val="14"/>
        </w:numPr>
      </w:pPr>
      <w:r w:rsidRPr="00C739A3">
        <w:t>the concrete working platform,</w:t>
      </w:r>
    </w:p>
    <w:p w:rsidR="00E62F87" w:rsidRPr="00C739A3" w:rsidRDefault="00E62F87" w:rsidP="00E62F87">
      <w:pPr>
        <w:pStyle w:val="ListParagraph"/>
        <w:numPr>
          <w:ilvl w:val="0"/>
          <w:numId w:val="14"/>
        </w:numPr>
      </w:pPr>
      <w:r w:rsidRPr="00C739A3">
        <w:t>fencing,</w:t>
      </w:r>
    </w:p>
    <w:p w:rsidR="00E62F87" w:rsidRPr="00C739A3" w:rsidRDefault="00E62F87" w:rsidP="00E62F87">
      <w:pPr>
        <w:pStyle w:val="ListParagraph"/>
        <w:numPr>
          <w:ilvl w:val="0"/>
          <w:numId w:val="14"/>
        </w:numPr>
      </w:pPr>
      <w:r w:rsidRPr="00C739A3">
        <w:t>overbreak and over</w:t>
      </w:r>
      <w:r w:rsidRPr="00C739A3">
        <w:noBreakHyphen/>
        <w:t>excavation and their backfilling with concrete,</w:t>
      </w:r>
    </w:p>
    <w:p w:rsidR="00E62F87" w:rsidRPr="00C739A3" w:rsidRDefault="00E62F87" w:rsidP="00E62F87">
      <w:pPr>
        <w:pStyle w:val="ListParagraph"/>
        <w:numPr>
          <w:ilvl w:val="0"/>
          <w:numId w:val="14"/>
        </w:numPr>
      </w:pPr>
      <w:r w:rsidRPr="00C739A3">
        <w:t>the various materials likely to be encountered,</w:t>
      </w:r>
    </w:p>
    <w:p w:rsidR="00E62F87" w:rsidRPr="00C739A3" w:rsidRDefault="00E62F87" w:rsidP="00E62F87">
      <w:pPr>
        <w:pStyle w:val="ListParagraph"/>
        <w:numPr>
          <w:ilvl w:val="0"/>
          <w:numId w:val="14"/>
        </w:numPr>
      </w:pPr>
      <w:r w:rsidRPr="00C739A3">
        <w:t>removal and replacement of unsuitable materials, and</w:t>
      </w:r>
    </w:p>
    <w:p w:rsidR="00E62F87" w:rsidRPr="00C739A3" w:rsidRDefault="00E62F87" w:rsidP="00E62F87">
      <w:pPr>
        <w:pStyle w:val="ListParagraph"/>
        <w:numPr>
          <w:ilvl w:val="0"/>
          <w:numId w:val="14"/>
        </w:numPr>
      </w:pPr>
      <w:proofErr w:type="gramStart"/>
      <w:r w:rsidRPr="00C739A3">
        <w:t>backfilling</w:t>
      </w:r>
      <w:proofErr w:type="gramEnd"/>
      <w:r w:rsidRPr="00C739A3">
        <w:t xml:space="preserve"> with approved material.</w:t>
      </w:r>
    </w:p>
    <w:p w:rsidR="00E62F87" w:rsidRPr="00C739A3" w:rsidRDefault="00E62F87" w:rsidP="00E62F87">
      <w:r w:rsidRPr="00C739A3">
        <w:t>Where excavation is not a specific Schedule item, make allowance for it within the rates of other appropriate items in the Schedule.</w:t>
      </w:r>
    </w:p>
    <w:p w:rsidR="00E62F87" w:rsidRPr="00C739A3" w:rsidRDefault="00E62F87" w:rsidP="00E62F87">
      <w:pPr>
        <w:pStyle w:val="Heading3"/>
        <w:keepLines/>
        <w:spacing w:after="0"/>
      </w:pPr>
      <w:r w:rsidRPr="00C739A3">
        <w:t>Demolition and disposal of existing boat ramp, and/or barge landing, and/or protection works</w:t>
      </w:r>
    </w:p>
    <w:p w:rsidR="00E62F87" w:rsidRPr="00C739A3" w:rsidRDefault="00E62F87" w:rsidP="00E62F87">
      <w:pPr>
        <w:spacing w:after="0"/>
      </w:pPr>
      <w:r w:rsidRPr="00C739A3">
        <w:t>Measured as an item.</w:t>
      </w:r>
    </w:p>
    <w:p w:rsidR="00E62F87" w:rsidRPr="00C739A3" w:rsidRDefault="00E62F87" w:rsidP="00E62F87">
      <w:pPr>
        <w:spacing w:after="0"/>
      </w:pPr>
      <w:r w:rsidRPr="00C739A3">
        <w:t>Include demolition of existing boat ramp and/or barge landing, associated concrete, existing protection works, other obstacles, and other items specified, or shown on drawings, as items to be demolished.</w:t>
      </w:r>
    </w:p>
    <w:p w:rsidR="00E62F87" w:rsidRPr="00C739A3" w:rsidRDefault="00E62F87" w:rsidP="00E62F87">
      <w:pPr>
        <w:spacing w:after="0"/>
      </w:pPr>
      <w:r w:rsidRPr="00C739A3">
        <w:t>Allow for stripping and crushing concrete if disposing at landfill.</w:t>
      </w:r>
    </w:p>
    <w:p w:rsidR="00E62F87" w:rsidRPr="00C739A3" w:rsidRDefault="00E62F87" w:rsidP="00E62F87">
      <w:r w:rsidRPr="00C739A3">
        <w:t>All approvals and fees associated with disposal are the responsibility of the contractor.</w:t>
      </w:r>
    </w:p>
    <w:p w:rsidR="00E62F87" w:rsidRPr="00C739A3" w:rsidRDefault="00E62F87" w:rsidP="00E62F87">
      <w:r w:rsidRPr="00C739A3">
        <w:t>Allow for loading, transport, and unloading.</w:t>
      </w:r>
    </w:p>
    <w:p w:rsidR="00E62F87" w:rsidRPr="00C739A3" w:rsidRDefault="00E62F87" w:rsidP="00E62F87">
      <w:pPr>
        <w:pStyle w:val="Heading3"/>
        <w:keepLines/>
        <w:spacing w:after="0"/>
      </w:pPr>
      <w:r w:rsidRPr="00C739A3">
        <w:t xml:space="preserve">Demolition and disposal of other existing structures </w:t>
      </w:r>
    </w:p>
    <w:p w:rsidR="00E62F87" w:rsidRPr="00C739A3" w:rsidRDefault="00E62F87" w:rsidP="00E62F87">
      <w:r w:rsidRPr="00C739A3">
        <w:t>Measured as an item for each structure.</w:t>
      </w:r>
    </w:p>
    <w:p w:rsidR="00E62F87" w:rsidRPr="00C739A3" w:rsidRDefault="00E62F87" w:rsidP="00E62F87">
      <w:r w:rsidRPr="00C739A3">
        <w:t>Include all costs to remove the structures and services to, or associated with the structures, or those within the site of the works and specified and/or as shown on the drawings to be demolished. Allow for loading, transport, unloading, and disposal of the demolished structures, services, and materials. Allow for all costs and fees.</w:t>
      </w:r>
    </w:p>
    <w:p w:rsidR="00E62F87" w:rsidRPr="00C739A3" w:rsidRDefault="00E62F87" w:rsidP="00E62F87">
      <w:r w:rsidRPr="00C739A3">
        <w:t>Make allowance for backfilling.</w:t>
      </w:r>
    </w:p>
    <w:p w:rsidR="00E62F87" w:rsidRPr="00C739A3" w:rsidRDefault="00E62F87" w:rsidP="00E62F87">
      <w:r w:rsidRPr="00C739A3">
        <w:t>Payment will be made on demolition and removal.</w:t>
      </w:r>
    </w:p>
    <w:p w:rsidR="00E62F87" w:rsidRPr="00C739A3" w:rsidRDefault="00E62F87" w:rsidP="00E62F87">
      <w:pPr>
        <w:pStyle w:val="Heading3"/>
        <w:keepLines/>
        <w:spacing w:after="0"/>
      </w:pPr>
      <w:r w:rsidRPr="00C739A3">
        <w:t>Earthworks in Cut</w:t>
      </w:r>
    </w:p>
    <w:p w:rsidR="00E62F87" w:rsidRPr="00C739A3" w:rsidRDefault="00E62F87" w:rsidP="00E62F87">
      <w:pPr>
        <w:spacing w:after="0"/>
      </w:pPr>
      <w:r w:rsidRPr="00C739A3">
        <w:t>Measured in in-situ cubic metres.</w:t>
      </w:r>
    </w:p>
    <w:p w:rsidR="00E62F87" w:rsidRPr="00C739A3" w:rsidRDefault="00E62F87" w:rsidP="00E62F87">
      <w:pPr>
        <w:spacing w:after="0"/>
      </w:pPr>
      <w:r w:rsidRPr="00C739A3">
        <w:t>Include protection of existing structures and services which are to be retained.</w:t>
      </w:r>
    </w:p>
    <w:p w:rsidR="00E62F87" w:rsidRPr="00C739A3" w:rsidRDefault="00E62F87" w:rsidP="00E62F87">
      <w:pPr>
        <w:spacing w:after="0"/>
      </w:pPr>
      <w:r w:rsidRPr="00C739A3">
        <w:t>The excavation for the anchor beam is measured as the cubic metre volume contained within the plan shape of the concrete footing, the final founding surface, and the lower of either the finished surface or the surface level at the time of excavation.</w:t>
      </w:r>
    </w:p>
    <w:p w:rsidR="00E62F87" w:rsidRPr="00C739A3" w:rsidRDefault="00E62F87" w:rsidP="00E62F87">
      <w:pPr>
        <w:spacing w:after="0"/>
      </w:pPr>
      <w:r w:rsidRPr="00C739A3">
        <w:t>Make allowance for:</w:t>
      </w:r>
    </w:p>
    <w:p w:rsidR="00E62F87" w:rsidRPr="00C739A3" w:rsidRDefault="00E62F87" w:rsidP="00E62F87">
      <w:pPr>
        <w:pStyle w:val="Bullet"/>
        <w:spacing w:after="0"/>
        <w:ind w:left="1352" w:hanging="360"/>
      </w:pPr>
      <w:r w:rsidRPr="00C739A3">
        <w:t>fencing,</w:t>
      </w:r>
    </w:p>
    <w:p w:rsidR="00E62F87" w:rsidRPr="00C739A3" w:rsidRDefault="00E62F87" w:rsidP="00E62F87">
      <w:pPr>
        <w:pStyle w:val="Bullet"/>
        <w:spacing w:after="0"/>
        <w:ind w:left="1352" w:hanging="360"/>
      </w:pPr>
      <w:r w:rsidRPr="00C739A3">
        <w:t>overbreak and over</w:t>
      </w:r>
      <w:r w:rsidRPr="00C739A3">
        <w:noBreakHyphen/>
        <w:t>excavation and their backfilling with concrete,</w:t>
      </w:r>
    </w:p>
    <w:p w:rsidR="00E62F87" w:rsidRPr="00C739A3" w:rsidRDefault="00E62F87" w:rsidP="00E62F87">
      <w:pPr>
        <w:pStyle w:val="Bullet"/>
        <w:spacing w:after="0"/>
        <w:ind w:left="1352" w:hanging="360"/>
      </w:pPr>
      <w:r w:rsidRPr="00C739A3">
        <w:lastRenderedPageBreak/>
        <w:t>the various materials likely to be encountered,</w:t>
      </w:r>
    </w:p>
    <w:p w:rsidR="00E62F87" w:rsidRPr="00C739A3" w:rsidRDefault="00E62F87" w:rsidP="00E62F87">
      <w:pPr>
        <w:pStyle w:val="Bullet"/>
        <w:spacing w:after="0"/>
        <w:ind w:left="1352" w:hanging="360"/>
        <w:rPr>
          <w:lang w:val="en-US"/>
        </w:rPr>
      </w:pPr>
      <w:proofErr w:type="gramStart"/>
      <w:r w:rsidRPr="00C739A3">
        <w:t>backfilling</w:t>
      </w:r>
      <w:proofErr w:type="gramEnd"/>
      <w:r w:rsidRPr="00C739A3">
        <w:t xml:space="preserve"> with approved material.</w:t>
      </w:r>
    </w:p>
    <w:p w:rsidR="00E62F87" w:rsidRPr="00C739A3" w:rsidRDefault="00E62F87" w:rsidP="00E62F87">
      <w:pPr>
        <w:pStyle w:val="Heading3"/>
        <w:keepLines/>
        <w:spacing w:after="0"/>
      </w:pPr>
      <w:r w:rsidRPr="00C739A3">
        <w:t>Fill for foundations</w:t>
      </w:r>
    </w:p>
    <w:p w:rsidR="00E62F87" w:rsidRDefault="00E62F87" w:rsidP="00E62F87">
      <w:r w:rsidRPr="00C739A3">
        <w:t>Measured as the cubic metre volume contained within the plan shape of the concrete footing, the final founding surface, and the lower of either the finished surface or the surface level at the time of excavation. Make allowance for .02 thick waterproof polythene membranes</w:t>
      </w:r>
    </w:p>
    <w:p w:rsidR="00E62F87" w:rsidRPr="00C739A3" w:rsidRDefault="00E62F87" w:rsidP="00E62F87">
      <w:pPr>
        <w:pStyle w:val="Heading3"/>
        <w:keepLines/>
        <w:spacing w:after="0"/>
      </w:pPr>
      <w:r w:rsidRPr="00C739A3">
        <w:t>Core Fill</w:t>
      </w:r>
    </w:p>
    <w:p w:rsidR="00E62F87" w:rsidRPr="00C739A3" w:rsidRDefault="00E62F87" w:rsidP="00E62F87">
      <w:r w:rsidRPr="00C739A3">
        <w:t>Measured as the cubic metre volume contained within the plan shape of the concrete footing, the final founding surface, and the lower of either the finished surface or the surface level at the time of excavation.</w:t>
      </w:r>
    </w:p>
    <w:p w:rsidR="00E62F87" w:rsidRDefault="00E62F87" w:rsidP="00E62F87">
      <w:pPr>
        <w:rPr>
          <w:lang w:val="en-US"/>
        </w:rPr>
      </w:pPr>
      <w:r w:rsidRPr="00C739A3">
        <w:t>Make allowance for .02 thick waterproof polythene membranes.</w:t>
      </w:r>
    </w:p>
    <w:p w:rsidR="00E62F87" w:rsidRPr="00570A02" w:rsidRDefault="00E62F87" w:rsidP="00E62F87">
      <w:pPr>
        <w:pStyle w:val="Heading3"/>
        <w:keepLines/>
        <w:spacing w:after="0"/>
      </w:pPr>
      <w:r w:rsidRPr="00CF077E">
        <w:t xml:space="preserve">Unsuitable </w:t>
      </w:r>
      <w:r>
        <w:t>M</w:t>
      </w:r>
      <w:r w:rsidRPr="00CF077E">
        <w:t>aterial</w:t>
      </w:r>
    </w:p>
    <w:p w:rsidR="00E62F87" w:rsidRPr="00986089" w:rsidRDefault="00E62F87" w:rsidP="00E62F87">
      <w:pPr>
        <w:spacing w:after="0"/>
        <w:rPr>
          <w:lang w:val="en-US"/>
        </w:rPr>
      </w:pPr>
      <w:r w:rsidRPr="00986089">
        <w:rPr>
          <w:lang w:val="en-US"/>
        </w:rPr>
        <w:t>Measured in in-situ cubic metres.</w:t>
      </w:r>
    </w:p>
    <w:p w:rsidR="00E62F87" w:rsidRPr="00986089" w:rsidRDefault="00E62F87" w:rsidP="00E62F87">
      <w:pPr>
        <w:spacing w:after="0"/>
        <w:rPr>
          <w:lang w:val="en-US"/>
        </w:rPr>
      </w:pPr>
      <w:r w:rsidRPr="00986089">
        <w:rPr>
          <w:lang w:val="en-US"/>
        </w:rPr>
        <w:t>Unsuitable material below the design excavated surface to be removed before constructing foundations and replaced with crushed rock core fill.</w:t>
      </w:r>
    </w:p>
    <w:p w:rsidR="00E62F87" w:rsidRPr="00FE6175" w:rsidRDefault="00E62F87" w:rsidP="00E62F87">
      <w:pPr>
        <w:spacing w:after="0"/>
      </w:pPr>
      <w:r w:rsidRPr="00986089">
        <w:rPr>
          <w:lang w:val="en-US"/>
        </w:rPr>
        <w:t>Obtain directions from the Superintendent before works commence.</w:t>
      </w:r>
    </w:p>
    <w:p w:rsidR="00E62F87" w:rsidRPr="005457F8" w:rsidRDefault="00E62F87" w:rsidP="00E62F87">
      <w:pPr>
        <w:pStyle w:val="Heading3"/>
        <w:keepLines/>
        <w:spacing w:after="0"/>
      </w:pPr>
      <w:r w:rsidRPr="005457F8">
        <w:t>Treatment</w:t>
      </w:r>
      <w:r>
        <w:t xml:space="preserve"> of Acid Sulphate Soils</w:t>
      </w:r>
    </w:p>
    <w:p w:rsidR="00E62F87" w:rsidRDefault="00E62F87" w:rsidP="00E62F87">
      <w:pPr>
        <w:spacing w:after="0"/>
        <w:rPr>
          <w:lang w:val="en-US"/>
        </w:rPr>
      </w:pPr>
      <w:r>
        <w:rPr>
          <w:lang w:val="en-US"/>
        </w:rPr>
        <w:t>Plan - Measured as an item.</w:t>
      </w:r>
    </w:p>
    <w:p w:rsidR="00E62F87" w:rsidRPr="00137D56" w:rsidRDefault="00E62F87" w:rsidP="00E62F87">
      <w:pPr>
        <w:spacing w:after="0"/>
        <w:rPr>
          <w:lang w:val="en-US"/>
        </w:rPr>
      </w:pPr>
      <w:r>
        <w:rPr>
          <w:lang w:val="en-US"/>
        </w:rPr>
        <w:t>Trea</w:t>
      </w:r>
      <w:r w:rsidRPr="00137D56">
        <w:rPr>
          <w:lang w:val="en-US"/>
        </w:rPr>
        <w:t xml:space="preserve">tment – </w:t>
      </w:r>
      <w:r w:rsidRPr="00986089">
        <w:rPr>
          <w:lang w:val="en-US"/>
        </w:rPr>
        <w:t>Measured</w:t>
      </w:r>
      <w:r w:rsidRPr="00137D56">
        <w:rPr>
          <w:lang w:val="en-US"/>
        </w:rPr>
        <w:t xml:space="preserve"> in in-situ cubic metres.</w:t>
      </w:r>
    </w:p>
    <w:p w:rsidR="00E62F87" w:rsidRPr="00FE6175" w:rsidRDefault="00E62F87" w:rsidP="00E62F87">
      <w:pPr>
        <w:spacing w:after="0"/>
        <w:rPr>
          <w:lang w:val="en-US"/>
        </w:rPr>
      </w:pPr>
      <w:r w:rsidRPr="00986089">
        <w:rPr>
          <w:lang w:val="en-US"/>
        </w:rPr>
        <w:t>If acid sulfate soils are confirmed, the contractor must develop an Acid Sulfate Soils Management Plan and submit to the Superintendent for review. Treat the acid sulfate soils as per the plan. The plan is to be developed, implemented, and monitored by a suitably qualified independent organization.</w:t>
      </w:r>
    </w:p>
    <w:p w:rsidR="00E62F87" w:rsidRPr="00C739A3" w:rsidRDefault="00E62F87" w:rsidP="00E62F87">
      <w:pPr>
        <w:pStyle w:val="Heading3"/>
        <w:keepLines/>
        <w:spacing w:after="0"/>
      </w:pPr>
      <w:r w:rsidRPr="00C739A3">
        <w:t>Temporary bunding</w:t>
      </w:r>
      <w:r>
        <w:t xml:space="preserve"> to acid Sulphate soil areas</w:t>
      </w:r>
    </w:p>
    <w:p w:rsidR="00E62F87" w:rsidRPr="00C739A3" w:rsidRDefault="00E62F87" w:rsidP="00E62F87">
      <w:pPr>
        <w:spacing w:after="0"/>
        <w:rPr>
          <w:lang w:val="en-US"/>
        </w:rPr>
      </w:pPr>
      <w:r w:rsidRPr="00C739A3">
        <w:rPr>
          <w:lang w:val="en-US"/>
        </w:rPr>
        <w:t>Not measured separately. Include in other items.</w:t>
      </w:r>
    </w:p>
    <w:p w:rsidR="00E62F87" w:rsidRPr="00C739A3" w:rsidRDefault="00E62F87" w:rsidP="00E62F87">
      <w:pPr>
        <w:pStyle w:val="Heading3"/>
        <w:keepLines/>
        <w:spacing w:after="0"/>
      </w:pPr>
      <w:r w:rsidRPr="00C739A3">
        <w:t>Access Channel Final Profiles</w:t>
      </w:r>
    </w:p>
    <w:p w:rsidR="00E62F87" w:rsidRDefault="00E62F87" w:rsidP="00E62F87">
      <w:pPr>
        <w:spacing w:after="0"/>
        <w:rPr>
          <w:lang w:val="en-US"/>
        </w:rPr>
      </w:pPr>
      <w:r w:rsidRPr="00C739A3">
        <w:rPr>
          <w:lang w:val="en-US"/>
        </w:rPr>
        <w:t>Not measured separately. Include in other items.</w:t>
      </w:r>
    </w:p>
    <w:p w:rsidR="00E62F87" w:rsidRPr="00066375" w:rsidRDefault="00E62F87" w:rsidP="00E62F87">
      <w:pPr>
        <w:pStyle w:val="Heading3"/>
        <w:keepLines/>
        <w:spacing w:after="0"/>
      </w:pPr>
      <w:r>
        <w:t>E</w:t>
      </w:r>
      <w:r w:rsidRPr="00066375">
        <w:t xml:space="preserve">xcavation and </w:t>
      </w:r>
      <w:r>
        <w:t>R</w:t>
      </w:r>
      <w:r w:rsidRPr="00066375">
        <w:t>e-</w:t>
      </w:r>
      <w:r>
        <w:t>P</w:t>
      </w:r>
      <w:r w:rsidRPr="00066375">
        <w:t xml:space="preserve">rofiling of </w:t>
      </w:r>
      <w:r>
        <w:t>Difficult</w:t>
      </w:r>
      <w:r w:rsidRPr="00066375">
        <w:t xml:space="preserve"> </w:t>
      </w:r>
      <w:r>
        <w:t>M</w:t>
      </w:r>
      <w:r w:rsidRPr="00066375">
        <w:t>aterial</w:t>
      </w:r>
    </w:p>
    <w:p w:rsidR="00E62F87" w:rsidRPr="00986089" w:rsidRDefault="00E62F87" w:rsidP="00E62F87">
      <w:pPr>
        <w:spacing w:after="0"/>
        <w:rPr>
          <w:lang w:val="en-US"/>
        </w:rPr>
      </w:pPr>
      <w:r w:rsidRPr="00986089">
        <w:rPr>
          <w:lang w:val="en-US"/>
        </w:rPr>
        <w:t>Measured in in-situ cubic metres.</w:t>
      </w:r>
    </w:p>
    <w:p w:rsidR="00E62F87" w:rsidRPr="00137D56" w:rsidRDefault="00E62F87" w:rsidP="00E62F87">
      <w:pPr>
        <w:spacing w:after="0"/>
        <w:rPr>
          <w:lang w:val="en-US"/>
        </w:rPr>
      </w:pPr>
      <w:r w:rsidRPr="00986089">
        <w:rPr>
          <w:lang w:val="en-US"/>
        </w:rPr>
        <w:t>Should re-profiling of material which is difficult to excavate (too cohesive, cemented etc.) be encountered, the Contractor to employ a different technique of removing the material which is to be approved by the Superintendent.</w:t>
      </w:r>
    </w:p>
    <w:p w:rsidR="00E62F87" w:rsidRPr="00C739A3" w:rsidRDefault="00E62F87" w:rsidP="00E62F87">
      <w:pPr>
        <w:pStyle w:val="Heading3"/>
        <w:keepLines/>
        <w:spacing w:after="0"/>
      </w:pPr>
      <w:r w:rsidRPr="00137D56">
        <w:t>Crushed Rock - 75 mm -</w:t>
      </w:r>
      <w:r>
        <w:t xml:space="preserve"> Under Slabs</w:t>
      </w:r>
    </w:p>
    <w:p w:rsidR="00E62F87" w:rsidRPr="00C739A3" w:rsidRDefault="00E62F87" w:rsidP="00E62F87">
      <w:pPr>
        <w:rPr>
          <w:lang w:val="en-US"/>
        </w:rPr>
      </w:pPr>
      <w:r w:rsidRPr="00C739A3">
        <w:rPr>
          <w:lang w:val="en-US"/>
        </w:rPr>
        <w:t>Measured in in-situ compacted cubic metres.</w:t>
      </w:r>
    </w:p>
    <w:p w:rsidR="00E62F87" w:rsidRPr="00C739A3" w:rsidRDefault="00E62F87" w:rsidP="00E62F87">
      <w:pPr>
        <w:rPr>
          <w:lang w:val="en-US"/>
        </w:rPr>
      </w:pPr>
      <w:r w:rsidRPr="00C739A3">
        <w:rPr>
          <w:lang w:val="en-US"/>
        </w:rPr>
        <w:t xml:space="preserve">Allow for supply, delivery, </w:t>
      </w:r>
      <w:r>
        <w:rPr>
          <w:lang w:val="en-US"/>
        </w:rPr>
        <w:t xml:space="preserve">placement, </w:t>
      </w:r>
      <w:r w:rsidRPr="00C739A3">
        <w:rPr>
          <w:lang w:val="en-US"/>
        </w:rPr>
        <w:t>and compaction.</w:t>
      </w:r>
    </w:p>
    <w:p w:rsidR="00E62F87" w:rsidRPr="00C739A3" w:rsidRDefault="00E62F87" w:rsidP="00E62F87">
      <w:pPr>
        <w:pStyle w:val="Heading3"/>
        <w:keepLines/>
        <w:spacing w:after="0"/>
      </w:pPr>
      <w:r w:rsidRPr="00C739A3">
        <w:t>Gravel Blinding - 10 mm</w:t>
      </w:r>
    </w:p>
    <w:p w:rsidR="00E62F87" w:rsidRPr="00C739A3" w:rsidRDefault="00E62F87" w:rsidP="00E62F87">
      <w:pPr>
        <w:rPr>
          <w:lang w:val="en-US"/>
        </w:rPr>
      </w:pPr>
      <w:r w:rsidRPr="00C739A3">
        <w:rPr>
          <w:lang w:val="en-US"/>
        </w:rPr>
        <w:t>Measured in in-situ compacted cubic metres.</w:t>
      </w:r>
    </w:p>
    <w:p w:rsidR="00E62F87" w:rsidRDefault="00E62F87" w:rsidP="00E62F87">
      <w:pPr>
        <w:spacing w:after="0"/>
        <w:rPr>
          <w:lang w:val="en-US"/>
        </w:rPr>
      </w:pPr>
      <w:r w:rsidRPr="00C739A3">
        <w:rPr>
          <w:lang w:val="en-US"/>
        </w:rPr>
        <w:t xml:space="preserve">Allow for supply, delivery, </w:t>
      </w:r>
      <w:r>
        <w:rPr>
          <w:lang w:val="en-US"/>
        </w:rPr>
        <w:t xml:space="preserve">placement, </w:t>
      </w:r>
      <w:r w:rsidRPr="00C739A3">
        <w:rPr>
          <w:lang w:val="en-US"/>
        </w:rPr>
        <w:t>and compaction</w:t>
      </w:r>
    </w:p>
    <w:p w:rsidR="00E62F87" w:rsidRPr="00C739A3" w:rsidRDefault="00E62F87" w:rsidP="00E62F87">
      <w:pPr>
        <w:pStyle w:val="Heading3"/>
        <w:keepLines/>
        <w:spacing w:after="0"/>
      </w:pPr>
      <w:r w:rsidRPr="00C739A3">
        <w:t>Shoulders and Shoulder Batters – Cast Insitu Concrete</w:t>
      </w:r>
    </w:p>
    <w:p w:rsidR="00E62F87" w:rsidRPr="00C739A3" w:rsidRDefault="00E62F87" w:rsidP="00E62F87">
      <w:r w:rsidRPr="00C739A3">
        <w:t>Measured in square metres of the face area.</w:t>
      </w:r>
    </w:p>
    <w:p w:rsidR="00E62F87" w:rsidRPr="00C739A3" w:rsidRDefault="00E62F87" w:rsidP="00E62F87">
      <w:r w:rsidRPr="00C739A3">
        <w:t>Make allowance for weep holes.</w:t>
      </w:r>
    </w:p>
    <w:p w:rsidR="00E62F87" w:rsidRPr="00C739A3" w:rsidRDefault="00E62F87" w:rsidP="00E62F87">
      <w:pPr>
        <w:rPr>
          <w:lang w:val="en-US"/>
        </w:rPr>
      </w:pPr>
      <w:r w:rsidRPr="00C739A3">
        <w:t>Make allowance for toes (nib walls) and reinforcement.</w:t>
      </w:r>
    </w:p>
    <w:p w:rsidR="00E62F87" w:rsidRPr="00C739A3" w:rsidRDefault="00E62F87" w:rsidP="00E62F87">
      <w:pPr>
        <w:pStyle w:val="Heading3"/>
        <w:keepLines/>
        <w:spacing w:after="0"/>
      </w:pPr>
      <w:r w:rsidRPr="00C739A3">
        <w:t>Shoulders and Shoulder Batters – Fully Grouted Stone Pitched</w:t>
      </w:r>
    </w:p>
    <w:p w:rsidR="00E62F87" w:rsidRPr="00C739A3" w:rsidRDefault="00E62F87" w:rsidP="00E62F87">
      <w:r w:rsidRPr="00C739A3">
        <w:t>Measured in square metres of the face area.</w:t>
      </w:r>
    </w:p>
    <w:p w:rsidR="00E62F87" w:rsidRPr="00C739A3" w:rsidRDefault="00E62F87" w:rsidP="00E62F87">
      <w:r w:rsidRPr="00C739A3">
        <w:t>Make allowance for weep holes.</w:t>
      </w:r>
    </w:p>
    <w:p w:rsidR="00E62F87" w:rsidRPr="00C739A3" w:rsidRDefault="00E62F87" w:rsidP="00E62F87">
      <w:pPr>
        <w:rPr>
          <w:lang w:val="en-US"/>
        </w:rPr>
      </w:pPr>
      <w:r w:rsidRPr="00C739A3">
        <w:t>Allow for supply, delivery, installation, and replacement of non-conforming materials.</w:t>
      </w:r>
    </w:p>
    <w:p w:rsidR="00E62F87" w:rsidRPr="00C739A3" w:rsidRDefault="00E62F87" w:rsidP="00E62F87">
      <w:pPr>
        <w:pStyle w:val="Heading3"/>
        <w:keepLines/>
        <w:spacing w:after="0"/>
      </w:pPr>
      <w:r w:rsidRPr="00C739A3">
        <w:lastRenderedPageBreak/>
        <w:t>Shoulders and Shoulder Batters - Stone Pitched</w:t>
      </w:r>
    </w:p>
    <w:p w:rsidR="00E62F87" w:rsidRPr="00C739A3" w:rsidRDefault="00E62F87" w:rsidP="00E62F87">
      <w:r w:rsidRPr="00C739A3">
        <w:t>Measured in square metres of the face area.</w:t>
      </w:r>
    </w:p>
    <w:p w:rsidR="00E62F87" w:rsidRPr="00C739A3" w:rsidRDefault="00E62F87" w:rsidP="00E62F87">
      <w:pPr>
        <w:rPr>
          <w:lang w:val="en-US"/>
        </w:rPr>
      </w:pPr>
      <w:r w:rsidRPr="00C739A3">
        <w:t>Allow for supply, delivery, installation, and replacement of non-conforming materials.</w:t>
      </w:r>
    </w:p>
    <w:p w:rsidR="00E62F87" w:rsidRPr="00C739A3" w:rsidRDefault="00E62F87" w:rsidP="00E62F87">
      <w:pPr>
        <w:pStyle w:val="Heading3"/>
        <w:keepLines/>
        <w:spacing w:after="0"/>
      </w:pPr>
      <w:r w:rsidRPr="00C739A3">
        <w:t>Rock Armour</w:t>
      </w:r>
    </w:p>
    <w:p w:rsidR="00E62F87" w:rsidRPr="00C739A3" w:rsidRDefault="00E62F87" w:rsidP="00E62F87">
      <w:r w:rsidRPr="00C739A3">
        <w:t>Measured in cubic metres.</w:t>
      </w:r>
    </w:p>
    <w:p w:rsidR="00E62F87" w:rsidRPr="00C739A3" w:rsidRDefault="00E62F87" w:rsidP="00E62F87">
      <w:r w:rsidRPr="00C739A3">
        <w:t>Allow for supply, delivery, installation, and replacement of non-conforming materials.</w:t>
      </w:r>
    </w:p>
    <w:p w:rsidR="00E62F87" w:rsidRPr="00C739A3" w:rsidRDefault="00E62F87" w:rsidP="00E62F87">
      <w:pPr>
        <w:pStyle w:val="Heading3"/>
        <w:keepLines/>
        <w:spacing w:after="0"/>
      </w:pPr>
      <w:r>
        <w:t xml:space="preserve">Marine Works - </w:t>
      </w:r>
      <w:r w:rsidRPr="00C739A3">
        <w:t>Gangway</w:t>
      </w:r>
    </w:p>
    <w:p w:rsidR="00E62F87" w:rsidRPr="00C739A3" w:rsidRDefault="00E62F87" w:rsidP="00E62F87">
      <w:r w:rsidRPr="00C739A3">
        <w:t>Measured by number.</w:t>
      </w:r>
    </w:p>
    <w:p w:rsidR="00E62F87" w:rsidRPr="00C739A3" w:rsidRDefault="00E62F87" w:rsidP="00E62F87">
      <w:pPr>
        <w:pStyle w:val="Heading3"/>
        <w:keepLines/>
        <w:spacing w:after="0"/>
      </w:pPr>
      <w:r>
        <w:t xml:space="preserve">Marine Works - </w:t>
      </w:r>
      <w:r w:rsidRPr="00C739A3">
        <w:t>Pontoon Units</w:t>
      </w:r>
    </w:p>
    <w:p w:rsidR="00E62F87" w:rsidRPr="00C739A3" w:rsidRDefault="00E62F87" w:rsidP="00E62F87">
      <w:r w:rsidRPr="00C739A3">
        <w:t>Measured as an item</w:t>
      </w:r>
    </w:p>
    <w:p w:rsidR="00E62F87" w:rsidRPr="00C739A3" w:rsidRDefault="00E62F87" w:rsidP="00E62F87">
      <w:pPr>
        <w:pStyle w:val="Heading3"/>
        <w:keepLines/>
        <w:spacing w:after="0"/>
      </w:pPr>
      <w:r>
        <w:t xml:space="preserve">Marine Works – </w:t>
      </w:r>
      <w:r w:rsidRPr="00C739A3">
        <w:t>E</w:t>
      </w:r>
      <w:r>
        <w:t>lectrical Works</w:t>
      </w:r>
    </w:p>
    <w:p w:rsidR="00E62F87" w:rsidRPr="00C739A3" w:rsidRDefault="00E62F87" w:rsidP="00E62F87">
      <w:r w:rsidRPr="00C739A3">
        <w:t>Measured as an item</w:t>
      </w:r>
    </w:p>
    <w:p w:rsidR="00E62F87" w:rsidRPr="00C739A3" w:rsidRDefault="00E62F87" w:rsidP="00E62F87">
      <w:pPr>
        <w:pStyle w:val="Heading3"/>
        <w:keepLines/>
        <w:spacing w:after="0"/>
      </w:pPr>
      <w:r w:rsidRPr="00C739A3">
        <w:t>Ramp Signage</w:t>
      </w:r>
    </w:p>
    <w:p w:rsidR="00E62F87" w:rsidRPr="00C739A3" w:rsidRDefault="00E62F87" w:rsidP="00E62F87">
      <w:r w:rsidRPr="00C739A3">
        <w:t>Measured by number of each sign type or classification.</w:t>
      </w:r>
    </w:p>
    <w:p w:rsidR="00E62F87" w:rsidRPr="00C739A3" w:rsidRDefault="00E62F87" w:rsidP="00E62F87">
      <w:pPr>
        <w:rPr>
          <w:lang w:val="en-US"/>
        </w:rPr>
      </w:pPr>
      <w:r w:rsidRPr="00C739A3">
        <w:t>Allow for supply, delivery, and installation, including footings, and fixtures and fittings.</w:t>
      </w:r>
    </w:p>
    <w:p w:rsidR="00E62F87" w:rsidRPr="00C739A3" w:rsidRDefault="00E62F87" w:rsidP="00E62F87">
      <w:pPr>
        <w:pStyle w:val="Heading3"/>
        <w:keepLines/>
        <w:spacing w:after="0"/>
      </w:pPr>
      <w:r w:rsidRPr="00C739A3">
        <w:t>Navigational Aids</w:t>
      </w:r>
    </w:p>
    <w:p w:rsidR="00E62F87" w:rsidRDefault="00E62F87" w:rsidP="00E62F87">
      <w:pPr>
        <w:rPr>
          <w:lang w:val="en-US"/>
        </w:rPr>
      </w:pPr>
      <w:r>
        <w:rPr>
          <w:lang w:val="en-US"/>
        </w:rPr>
        <w:t>Applies to Navigational Aids listed below.</w:t>
      </w:r>
    </w:p>
    <w:p w:rsidR="00E62F87" w:rsidRPr="00C739A3" w:rsidRDefault="00E62F87" w:rsidP="00E62F87">
      <w:pPr>
        <w:rPr>
          <w:lang w:val="en-US"/>
        </w:rPr>
      </w:pPr>
      <w:r w:rsidRPr="00C739A3">
        <w:rPr>
          <w:lang w:val="en-US"/>
        </w:rPr>
        <w:t>Allow for supply, delivery, and installation.</w:t>
      </w:r>
    </w:p>
    <w:p w:rsidR="00E62F87" w:rsidRPr="00C739A3" w:rsidRDefault="00E62F87" w:rsidP="00E62F87">
      <w:pPr>
        <w:rPr>
          <w:lang w:val="en-US"/>
        </w:rPr>
      </w:pPr>
      <w:r w:rsidRPr="00C739A3">
        <w:rPr>
          <w:lang w:val="en-US"/>
        </w:rPr>
        <w:t>Includes replacement of defective devices, and replacement and/or reinstallation of incorrectly installed devices.</w:t>
      </w:r>
    </w:p>
    <w:p w:rsidR="00E62F87" w:rsidRPr="00C739A3" w:rsidRDefault="00E62F87" w:rsidP="00E62F87">
      <w:pPr>
        <w:rPr>
          <w:lang w:val="en-US"/>
        </w:rPr>
      </w:pPr>
      <w:r w:rsidRPr="00C739A3">
        <w:rPr>
          <w:lang w:val="en-US"/>
        </w:rPr>
        <w:t>Includes moorings and connection between moorings and devices, including all accessories, fixings, and hardware. Includes installed piles and fixings for pile mounted devices.</w:t>
      </w:r>
    </w:p>
    <w:p w:rsidR="00E62F87" w:rsidRPr="00C739A3" w:rsidRDefault="00E62F87" w:rsidP="00E62F87">
      <w:pPr>
        <w:rPr>
          <w:lang w:val="en-US"/>
        </w:rPr>
      </w:pPr>
      <w:r w:rsidRPr="00C739A3">
        <w:rPr>
          <w:lang w:val="en-US"/>
        </w:rPr>
        <w:t>Installed devices to be fully operational and working correctly.</w:t>
      </w:r>
    </w:p>
    <w:p w:rsidR="00E62F87" w:rsidRPr="00C739A3" w:rsidRDefault="00E62F87" w:rsidP="00E62F87">
      <w:pPr>
        <w:rPr>
          <w:lang w:val="en-US"/>
        </w:rPr>
      </w:pPr>
      <w:r w:rsidRPr="00C739A3">
        <w:rPr>
          <w:lang w:val="en-US"/>
        </w:rPr>
        <w:t>Land based devices include footing, mounting member (post, pile) and fixings.</w:t>
      </w:r>
    </w:p>
    <w:p w:rsidR="00E62F87" w:rsidRPr="00C739A3" w:rsidRDefault="00E62F87" w:rsidP="00E62F87">
      <w:pPr>
        <w:pStyle w:val="Heading3"/>
        <w:keepLines/>
        <w:spacing w:after="0"/>
      </w:pPr>
      <w:r w:rsidRPr="00C739A3">
        <w:t xml:space="preserve">Navigational Aids </w:t>
      </w:r>
      <w:r>
        <w:t xml:space="preserve">- </w:t>
      </w:r>
      <w:r w:rsidRPr="00C739A3">
        <w:t>Navigational Buoys</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Solar Marine Lantern</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Solar Marine Lantern Power Supply</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Sector Lantern</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Sectored Port Entry Light</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 xml:space="preserve">Navigational Aids </w:t>
      </w:r>
      <w:r>
        <w:t xml:space="preserve">- </w:t>
      </w:r>
      <w:r w:rsidRPr="00C739A3">
        <w:t>Leading Light</w:t>
      </w:r>
    </w:p>
    <w:p w:rsidR="00E62F87" w:rsidRPr="00C739A3" w:rsidRDefault="00E62F87" w:rsidP="00E62F87">
      <w:pPr>
        <w:rPr>
          <w:lang w:val="en-US"/>
        </w:rPr>
      </w:pPr>
      <w:r w:rsidRPr="00C739A3">
        <w:rPr>
          <w:lang w:val="en-US"/>
        </w:rPr>
        <w:t>Measured by number of each type specified.</w:t>
      </w:r>
    </w:p>
    <w:p w:rsidR="00E62F87" w:rsidRPr="00C739A3" w:rsidRDefault="00E62F87" w:rsidP="00E62F87">
      <w:pPr>
        <w:pStyle w:val="Heading3"/>
        <w:keepLines/>
        <w:spacing w:after="0"/>
      </w:pPr>
      <w:r w:rsidRPr="00C739A3">
        <w:t>Piles, dolphins and the like</w:t>
      </w:r>
    </w:p>
    <w:p w:rsidR="00E62F87" w:rsidRPr="00C739A3" w:rsidRDefault="00E62F87" w:rsidP="00E62F87">
      <w:pPr>
        <w:rPr>
          <w:lang w:val="en-US"/>
        </w:rPr>
      </w:pPr>
      <w:r w:rsidRPr="00C739A3">
        <w:rPr>
          <w:lang w:val="en-US"/>
        </w:rPr>
        <w:t>Measured by number for each type.</w:t>
      </w:r>
    </w:p>
    <w:p w:rsidR="00E62F87" w:rsidRPr="00C739A3" w:rsidRDefault="00E62F87" w:rsidP="00E62F87">
      <w:r w:rsidRPr="00C739A3">
        <w:rPr>
          <w:lang w:val="en-US"/>
        </w:rPr>
        <w:t>Does not include those for navigational aid devices shown above.</w:t>
      </w:r>
    </w:p>
    <w:p w:rsidR="00E62F87" w:rsidRPr="00C739A3" w:rsidRDefault="00E62F87" w:rsidP="00E62F87">
      <w:pPr>
        <w:pStyle w:val="Heading3"/>
        <w:keepLines/>
        <w:spacing w:after="0"/>
      </w:pPr>
      <w:r>
        <w:lastRenderedPageBreak/>
        <w:t xml:space="preserve">Completion - </w:t>
      </w:r>
      <w:r w:rsidRPr="00C739A3">
        <w:t>Operation and Maintenance Manuals</w:t>
      </w:r>
    </w:p>
    <w:p w:rsidR="00E62F87" w:rsidRPr="00C739A3" w:rsidRDefault="00E62F87" w:rsidP="00E62F87">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As-Constructed Drawings</w:t>
      </w:r>
    </w:p>
    <w:p w:rsidR="00E62F87" w:rsidRPr="00C739A3" w:rsidRDefault="00E62F87" w:rsidP="00E62F87">
      <w:pPr>
        <w:rPr>
          <w:lang w:val="en-US"/>
        </w:rPr>
      </w:pPr>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Documentation Detailing Navigational Aid Installation</w:t>
      </w:r>
    </w:p>
    <w:p w:rsidR="00E62F87" w:rsidRPr="00C739A3" w:rsidRDefault="00E62F87" w:rsidP="00E62F87">
      <w:r w:rsidRPr="00C739A3">
        <w:rPr>
          <w:lang w:val="en-US"/>
        </w:rPr>
        <w:t>Not measured separately. Include in other items.</w:t>
      </w:r>
    </w:p>
    <w:p w:rsidR="00E62F87" w:rsidRPr="00C739A3" w:rsidRDefault="00E62F87" w:rsidP="00E62F87">
      <w:pPr>
        <w:pStyle w:val="Heading3"/>
        <w:keepLines/>
        <w:spacing w:after="0"/>
      </w:pPr>
      <w:r>
        <w:t xml:space="preserve">Completion - </w:t>
      </w:r>
      <w:r w:rsidRPr="00C739A3">
        <w:t>Warranties</w:t>
      </w:r>
    </w:p>
    <w:p w:rsidR="00E62F87" w:rsidRDefault="00E62F87" w:rsidP="00E62F87">
      <w:r w:rsidRPr="00C739A3">
        <w:rPr>
          <w:lang w:val="en-US"/>
        </w:rPr>
        <w:t>Not measured separately. Include in other items.</w:t>
      </w:r>
    </w:p>
    <w:p w:rsidR="00E62F87" w:rsidRDefault="00E62F87" w:rsidP="00E62F87"/>
    <w:p w:rsidR="00E62F87" w:rsidRDefault="00E62F87" w:rsidP="00E62F87">
      <w:pPr>
        <w:pStyle w:val="Heading2"/>
      </w:pPr>
      <w:r w:rsidRPr="00AC526E">
        <w:t>Pavement Marking</w:t>
      </w:r>
    </w:p>
    <w:p w:rsidR="00E62F87" w:rsidRDefault="00E62F87" w:rsidP="00E62F87">
      <w:pPr>
        <w:pStyle w:val="Heading3"/>
      </w:pPr>
      <w:r>
        <w:t>Establishment</w:t>
      </w:r>
    </w:p>
    <w:p w:rsidR="00E62F87" w:rsidRPr="00602E93" w:rsidRDefault="00E62F87" w:rsidP="00E62F87">
      <w:pPr>
        <w:pStyle w:val="BodyText0"/>
        <w:spacing w:after="0"/>
        <w:rPr>
          <w:szCs w:val="22"/>
        </w:rPr>
      </w:pPr>
      <w:r w:rsidRPr="00602E93">
        <w:rPr>
          <w:szCs w:val="22"/>
          <w:u w:val="single"/>
        </w:rPr>
        <w:t>Mobilisation</w:t>
      </w:r>
      <w:r w:rsidRPr="00602E93">
        <w:rPr>
          <w:szCs w:val="22"/>
        </w:rPr>
        <w:t xml:space="preserve"> -</w:t>
      </w:r>
      <w:r w:rsidRPr="00602E93">
        <w:rPr>
          <w:szCs w:val="22"/>
          <w:u w:val="single"/>
        </w:rPr>
        <w:t xml:space="preserve"> </w:t>
      </w:r>
      <w:r w:rsidRPr="00602E93">
        <w:rPr>
          <w:szCs w:val="22"/>
        </w:rPr>
        <w:t>not measured separately</w:t>
      </w:r>
    </w:p>
    <w:p w:rsidR="00E62F87" w:rsidRDefault="00E62F87" w:rsidP="00E62F87">
      <w:pPr>
        <w:pStyle w:val="BodyText0"/>
        <w:spacing w:after="0"/>
      </w:pPr>
      <w:r w:rsidRPr="00602E93">
        <w:rPr>
          <w:szCs w:val="22"/>
          <w:u w:val="single"/>
        </w:rPr>
        <w:t>Demobilisation</w:t>
      </w:r>
      <w:r w:rsidRPr="00602E93">
        <w:rPr>
          <w:szCs w:val="22"/>
        </w:rPr>
        <w:t xml:space="preserve"> - not measured separately</w:t>
      </w:r>
    </w:p>
    <w:p w:rsidR="00E62F87" w:rsidRDefault="00E62F87" w:rsidP="00E62F87">
      <w:pPr>
        <w:rPr>
          <w:b/>
        </w:rPr>
      </w:pPr>
      <w:r>
        <w:t>Include the cost in the rates for the applicable items</w:t>
      </w:r>
    </w:p>
    <w:p w:rsidR="00E62F87" w:rsidRPr="008D2CA1" w:rsidRDefault="00E62F87" w:rsidP="00E62F87">
      <w:pPr>
        <w:pStyle w:val="Heading3"/>
      </w:pPr>
      <w:r w:rsidRPr="008D2CA1">
        <w:t>Pavement Marking</w:t>
      </w:r>
    </w:p>
    <w:p w:rsidR="00E62F87" w:rsidRDefault="00E62F87" w:rsidP="00E62F87">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rsidR="00E62F87" w:rsidRPr="008D2CA1" w:rsidRDefault="00E62F87" w:rsidP="00E62F87">
      <w:pPr>
        <w:rPr>
          <w:lang w:val="en-US"/>
        </w:rPr>
      </w:pPr>
      <w:r w:rsidRPr="008D2CA1">
        <w:rPr>
          <w:lang w:val="en-US"/>
        </w:rPr>
        <w:t>Lengths of line being painted are based on the total length for the work item.</w:t>
      </w:r>
      <w:r>
        <w:rPr>
          <w:lang w:val="en-US"/>
        </w:rPr>
        <w:t xml:space="preserve"> </w:t>
      </w:r>
      <w:r w:rsidRPr="008D2CA1">
        <w:rPr>
          <w:lang w:val="en-US"/>
        </w:rPr>
        <w:t>For example, 2,500m of broken line will paid as a single rate item within the ordered lengths ‘Broken Line</w:t>
      </w:r>
      <w:r>
        <w:rPr>
          <w:lang w:val="en-US"/>
        </w:rPr>
        <w:t>’</w:t>
      </w:r>
      <w:r w:rsidRPr="008D2CA1">
        <w:rPr>
          <w:lang w:val="en-US"/>
        </w:rPr>
        <w:t>.</w:t>
      </w:r>
    </w:p>
    <w:p w:rsidR="00E62F87" w:rsidRDefault="00E62F87" w:rsidP="00E62F87">
      <w:pPr>
        <w:spacing w:after="0"/>
      </w:pPr>
      <w:r w:rsidRPr="00BA186E">
        <w:rPr>
          <w:b/>
        </w:rPr>
        <w:t>Glass Beads</w:t>
      </w:r>
    </w:p>
    <w:p w:rsidR="00E62F87" w:rsidRPr="004F5CC6" w:rsidRDefault="00E62F87" w:rsidP="00E62F87">
      <w:r w:rsidRPr="008D2CA1">
        <w:rPr>
          <w:lang w:val="en-US"/>
        </w:rPr>
        <w:t>Make allowance for the supply and application of specified glass beads with all markings.</w:t>
      </w:r>
    </w:p>
    <w:p w:rsidR="00E62F87" w:rsidRPr="003D27EF" w:rsidRDefault="00E62F87" w:rsidP="00E62F87">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shall be made at the tendered Schedule of Rates</w:t>
      </w:r>
      <w:r w:rsidRPr="003D27EF">
        <w:rPr>
          <w:lang w:val="en-US"/>
        </w:rPr>
        <w:t xml:space="preserve"> for all pavement marking</w:t>
      </w:r>
      <w:r>
        <w:rPr>
          <w:lang w:val="en-US"/>
        </w:rPr>
        <w:t>.</w:t>
      </w:r>
    </w:p>
    <w:p w:rsidR="00E62F87" w:rsidRPr="003D27EF" w:rsidRDefault="00E62F87" w:rsidP="00E62F87">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rsidR="00E62F87" w:rsidRDefault="00E62F87" w:rsidP="00E62F87">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rsidR="00E62F87" w:rsidRPr="00BA186E" w:rsidRDefault="00E62F87" w:rsidP="00E62F87">
      <w:pPr>
        <w:spacing w:after="0"/>
        <w:rPr>
          <w:b/>
          <w:lang w:val="en-US"/>
        </w:rPr>
      </w:pPr>
      <w:r w:rsidRPr="00BA186E">
        <w:rPr>
          <w:b/>
          <w:lang w:val="en-US"/>
        </w:rPr>
        <w:t>Line markings</w:t>
      </w:r>
    </w:p>
    <w:p w:rsidR="00E62F87" w:rsidRPr="008D2CA1" w:rsidRDefault="00E62F87" w:rsidP="00E62F87">
      <w:pPr>
        <w:spacing w:after="0"/>
        <w:rPr>
          <w:lang w:val="en-US"/>
        </w:rPr>
      </w:pPr>
      <w:r w:rsidRPr="008D2CA1">
        <w:rPr>
          <w:lang w:val="en-US"/>
        </w:rPr>
        <w:t>The following are measured in linear metres for type of painted line, inclusive of unpainted gaps:</w:t>
      </w:r>
    </w:p>
    <w:p w:rsidR="00E62F87" w:rsidRPr="008D2CA1" w:rsidRDefault="00E62F87" w:rsidP="00E62F87">
      <w:pPr>
        <w:pStyle w:val="ListParagraph"/>
        <w:numPr>
          <w:ilvl w:val="4"/>
          <w:numId w:val="15"/>
        </w:numPr>
        <w:ind w:left="709"/>
        <w:rPr>
          <w:lang w:val="en-US"/>
        </w:rPr>
      </w:pPr>
      <w:r w:rsidRPr="008D2CA1">
        <w:rPr>
          <w:lang w:val="en-US"/>
        </w:rPr>
        <w:t>Continuity line - (single broken).</w:t>
      </w:r>
    </w:p>
    <w:p w:rsidR="00E62F87" w:rsidRPr="008D2CA1" w:rsidRDefault="00E62F87" w:rsidP="00E62F87">
      <w:pPr>
        <w:pStyle w:val="ListParagraph"/>
        <w:numPr>
          <w:ilvl w:val="4"/>
          <w:numId w:val="15"/>
        </w:numPr>
        <w:ind w:left="709"/>
        <w:rPr>
          <w:lang w:val="en-US"/>
        </w:rPr>
      </w:pPr>
      <w:r w:rsidRPr="008D2CA1">
        <w:rPr>
          <w:lang w:val="en-US"/>
        </w:rPr>
        <w:t>Continuity line special (single broken).</w:t>
      </w:r>
    </w:p>
    <w:p w:rsidR="00E62F87" w:rsidRPr="008D2CA1" w:rsidRDefault="00E62F87" w:rsidP="00E62F87">
      <w:pPr>
        <w:pStyle w:val="ListParagraph"/>
        <w:numPr>
          <w:ilvl w:val="4"/>
          <w:numId w:val="15"/>
        </w:numPr>
        <w:ind w:left="709"/>
        <w:rPr>
          <w:lang w:val="en-US"/>
        </w:rPr>
      </w:pPr>
      <w:r w:rsidRPr="008D2CA1">
        <w:rPr>
          <w:lang w:val="en-US"/>
        </w:rPr>
        <w:t>Unbroken lane line - (single continuous).</w:t>
      </w:r>
    </w:p>
    <w:p w:rsidR="00E62F87" w:rsidRPr="008D2CA1" w:rsidRDefault="00E62F87" w:rsidP="00E62F87">
      <w:pPr>
        <w:pStyle w:val="ListParagraph"/>
        <w:numPr>
          <w:ilvl w:val="4"/>
          <w:numId w:val="15"/>
        </w:numPr>
        <w:ind w:left="709"/>
        <w:rPr>
          <w:lang w:val="en-US"/>
        </w:rPr>
      </w:pPr>
      <w:r w:rsidRPr="008D2CA1">
        <w:rPr>
          <w:lang w:val="en-US"/>
        </w:rPr>
        <w:t>Broken lane line or separation line - (single).</w:t>
      </w:r>
    </w:p>
    <w:p w:rsidR="00E62F87" w:rsidRPr="008D2CA1" w:rsidRDefault="00E62F87" w:rsidP="00E62F87">
      <w:pPr>
        <w:pStyle w:val="ListParagraph"/>
        <w:numPr>
          <w:ilvl w:val="4"/>
          <w:numId w:val="15"/>
        </w:numPr>
        <w:ind w:left="709"/>
        <w:rPr>
          <w:lang w:val="en-US"/>
        </w:rPr>
      </w:pPr>
      <w:r w:rsidRPr="008D2CA1">
        <w:rPr>
          <w:lang w:val="en-US"/>
        </w:rPr>
        <w:t>Barrier lines both directions - (double continuous longitudinal lines).</w:t>
      </w:r>
    </w:p>
    <w:p w:rsidR="00E62F87" w:rsidRPr="008D2CA1" w:rsidRDefault="00E62F87" w:rsidP="00E62F87">
      <w:pPr>
        <w:pStyle w:val="ListParagraph"/>
        <w:numPr>
          <w:ilvl w:val="4"/>
          <w:numId w:val="15"/>
        </w:numPr>
        <w:ind w:left="709"/>
        <w:rPr>
          <w:lang w:val="en-US"/>
        </w:rPr>
      </w:pPr>
      <w:r w:rsidRPr="008D2CA1">
        <w:rPr>
          <w:lang w:val="en-US"/>
        </w:rPr>
        <w:t>Barrier lines one direction - (double longitudinal lines broken on one side, continuous on the other).</w:t>
      </w:r>
    </w:p>
    <w:p w:rsidR="00E62F87" w:rsidRPr="008D2CA1" w:rsidRDefault="00E62F87" w:rsidP="00E62F87">
      <w:pPr>
        <w:pStyle w:val="ListParagraph"/>
        <w:numPr>
          <w:ilvl w:val="4"/>
          <w:numId w:val="15"/>
        </w:numPr>
        <w:ind w:left="709"/>
        <w:rPr>
          <w:lang w:val="en-US"/>
        </w:rPr>
      </w:pPr>
      <w:r w:rsidRPr="008D2CA1">
        <w:rPr>
          <w:lang w:val="en-US"/>
        </w:rPr>
        <w:t>Edge line - (single continuous).</w:t>
      </w:r>
    </w:p>
    <w:p w:rsidR="00E62F87" w:rsidRPr="008D2CA1" w:rsidRDefault="00E62F87" w:rsidP="00E62F87">
      <w:pPr>
        <w:pStyle w:val="ListParagraph"/>
        <w:numPr>
          <w:ilvl w:val="4"/>
          <w:numId w:val="15"/>
        </w:numPr>
        <w:ind w:left="709"/>
        <w:rPr>
          <w:lang w:val="en-US"/>
        </w:rPr>
      </w:pPr>
      <w:r w:rsidRPr="008D2CA1">
        <w:rPr>
          <w:lang w:val="en-US"/>
        </w:rPr>
        <w:t>Single Yellow Line - (yellow single continuous).</w:t>
      </w:r>
    </w:p>
    <w:p w:rsidR="00E62F87" w:rsidRPr="008D2CA1" w:rsidRDefault="00E62F87" w:rsidP="00E62F87">
      <w:pPr>
        <w:pStyle w:val="ListParagraph"/>
        <w:numPr>
          <w:ilvl w:val="4"/>
          <w:numId w:val="15"/>
        </w:numPr>
        <w:ind w:left="709"/>
        <w:rPr>
          <w:lang w:val="en-US"/>
        </w:rPr>
      </w:pPr>
      <w:r w:rsidRPr="008D2CA1">
        <w:rPr>
          <w:lang w:val="en-US"/>
        </w:rPr>
        <w:t>Outline (around medians)</w:t>
      </w:r>
    </w:p>
    <w:p w:rsidR="00E62F87" w:rsidRPr="008D2CA1" w:rsidRDefault="00E62F87" w:rsidP="00E62F87">
      <w:pPr>
        <w:pStyle w:val="ListParagraph"/>
        <w:numPr>
          <w:ilvl w:val="4"/>
          <w:numId w:val="15"/>
        </w:numPr>
        <w:ind w:left="709"/>
        <w:rPr>
          <w:lang w:val="en-US"/>
        </w:rPr>
      </w:pPr>
      <w:r w:rsidRPr="008D2CA1">
        <w:rPr>
          <w:lang w:val="en-US"/>
        </w:rPr>
        <w:t>Stop Lines (single continuous)</w:t>
      </w:r>
    </w:p>
    <w:p w:rsidR="00E62F87" w:rsidRPr="008D2CA1" w:rsidRDefault="00E62F87" w:rsidP="00E62F87">
      <w:pPr>
        <w:pStyle w:val="ListParagraph"/>
        <w:numPr>
          <w:ilvl w:val="4"/>
          <w:numId w:val="15"/>
        </w:numPr>
        <w:ind w:left="709"/>
        <w:rPr>
          <w:lang w:val="en-US"/>
        </w:rPr>
      </w:pPr>
      <w:r w:rsidRPr="008D2CA1">
        <w:rPr>
          <w:lang w:val="en-US"/>
        </w:rPr>
        <w:t>Hold Lines (single continuous)</w:t>
      </w:r>
    </w:p>
    <w:p w:rsidR="00E62F87" w:rsidRPr="008D2CA1" w:rsidRDefault="00E62F87" w:rsidP="00E62F87">
      <w:pPr>
        <w:pStyle w:val="ListParagraph"/>
        <w:numPr>
          <w:ilvl w:val="4"/>
          <w:numId w:val="15"/>
        </w:numPr>
        <w:ind w:left="709"/>
        <w:rPr>
          <w:lang w:val="en-US"/>
        </w:rPr>
      </w:pPr>
      <w:r w:rsidRPr="008D2CA1">
        <w:rPr>
          <w:lang w:val="en-US"/>
        </w:rPr>
        <w:t>Turn Lines (single broken)</w:t>
      </w:r>
    </w:p>
    <w:p w:rsidR="00E62F87" w:rsidRPr="008D2CA1" w:rsidRDefault="00E62F87" w:rsidP="00E62F87">
      <w:pPr>
        <w:pStyle w:val="ListParagraph"/>
        <w:numPr>
          <w:ilvl w:val="4"/>
          <w:numId w:val="15"/>
        </w:numPr>
        <w:ind w:left="709"/>
        <w:rPr>
          <w:lang w:val="en-US"/>
        </w:rPr>
      </w:pPr>
      <w:r>
        <w:rPr>
          <w:lang w:val="en-US"/>
        </w:rPr>
        <w:t>Special Purpose Broken Lane Line (</w:t>
      </w:r>
      <w:r w:rsidRPr="008D2CA1">
        <w:rPr>
          <w:lang w:val="en-US"/>
        </w:rPr>
        <w:t>Alberta Line</w:t>
      </w:r>
      <w:r>
        <w:rPr>
          <w:lang w:val="en-US"/>
        </w:rPr>
        <w:t>)</w:t>
      </w:r>
    </w:p>
    <w:p w:rsidR="00E62F87" w:rsidRPr="008D2CA1" w:rsidRDefault="00E62F87" w:rsidP="00E62F87">
      <w:pPr>
        <w:pStyle w:val="ListParagraph"/>
        <w:numPr>
          <w:ilvl w:val="4"/>
          <w:numId w:val="15"/>
        </w:numPr>
        <w:ind w:left="709"/>
        <w:rPr>
          <w:lang w:val="en-US"/>
        </w:rPr>
      </w:pPr>
      <w:r w:rsidRPr="008D2CA1">
        <w:rPr>
          <w:lang w:val="en-US"/>
        </w:rPr>
        <w:t>Signalized Pedestrian Crossings (single broken)</w:t>
      </w:r>
    </w:p>
    <w:p w:rsidR="00E62F87" w:rsidRPr="008D2CA1" w:rsidRDefault="00E62F87" w:rsidP="00E62F87">
      <w:pPr>
        <w:pStyle w:val="ListParagraph"/>
        <w:numPr>
          <w:ilvl w:val="4"/>
          <w:numId w:val="15"/>
        </w:numPr>
        <w:ind w:left="709"/>
        <w:rPr>
          <w:lang w:val="en-US"/>
        </w:rPr>
      </w:pPr>
      <w:r w:rsidRPr="008D2CA1">
        <w:rPr>
          <w:lang w:val="en-US"/>
        </w:rPr>
        <w:t>Car / Bus / Truck Parking Bays</w:t>
      </w:r>
    </w:p>
    <w:p w:rsidR="00E62F87" w:rsidRPr="008D2CA1" w:rsidRDefault="00E62F87" w:rsidP="00E62F87">
      <w:pPr>
        <w:spacing w:after="0"/>
        <w:rPr>
          <w:lang w:val="en-US"/>
        </w:rPr>
      </w:pPr>
      <w:r w:rsidRPr="008D2CA1">
        <w:rPr>
          <w:lang w:val="en-US"/>
        </w:rPr>
        <w:t>The following are measured by number:</w:t>
      </w:r>
    </w:p>
    <w:p w:rsidR="00E62F87" w:rsidRPr="008D2CA1" w:rsidRDefault="00E62F87" w:rsidP="00E62F87">
      <w:pPr>
        <w:pStyle w:val="ListParagraph"/>
        <w:numPr>
          <w:ilvl w:val="4"/>
          <w:numId w:val="16"/>
        </w:numPr>
        <w:ind w:left="709"/>
        <w:rPr>
          <w:lang w:val="en-US"/>
        </w:rPr>
      </w:pPr>
      <w:r w:rsidRPr="008D2CA1">
        <w:rPr>
          <w:lang w:val="en-US"/>
        </w:rPr>
        <w:t>Arrow Heads (single, double, triple, merge)</w:t>
      </w:r>
    </w:p>
    <w:p w:rsidR="00E62F87" w:rsidRPr="008D2CA1" w:rsidRDefault="00E62F87" w:rsidP="00E62F87">
      <w:pPr>
        <w:pStyle w:val="ListParagraph"/>
        <w:numPr>
          <w:ilvl w:val="4"/>
          <w:numId w:val="16"/>
        </w:numPr>
        <w:ind w:left="709"/>
        <w:rPr>
          <w:lang w:val="en-US"/>
        </w:rPr>
      </w:pPr>
      <w:r w:rsidRPr="008D2CA1">
        <w:rPr>
          <w:lang w:val="en-US"/>
        </w:rPr>
        <w:lastRenderedPageBreak/>
        <w:t>Numbers and Letters</w:t>
      </w:r>
    </w:p>
    <w:p w:rsidR="00E62F87" w:rsidRPr="008D2CA1" w:rsidRDefault="00E62F87" w:rsidP="00E62F87">
      <w:pPr>
        <w:pStyle w:val="ListParagraph"/>
        <w:numPr>
          <w:ilvl w:val="4"/>
          <w:numId w:val="16"/>
        </w:numPr>
        <w:ind w:left="709"/>
        <w:rPr>
          <w:lang w:val="en-US"/>
        </w:rPr>
      </w:pPr>
      <w:r w:rsidRPr="008D2CA1">
        <w:rPr>
          <w:lang w:val="en-US"/>
        </w:rPr>
        <w:t>Disabled Symbols</w:t>
      </w:r>
    </w:p>
    <w:p w:rsidR="00E62F87" w:rsidRDefault="00E62F87" w:rsidP="00E62F87">
      <w:pPr>
        <w:rPr>
          <w:lang w:val="en-US"/>
        </w:rPr>
      </w:pPr>
      <w:r w:rsidRPr="008D2CA1">
        <w:rPr>
          <w:lang w:val="en-US"/>
        </w:rPr>
        <w:t>Chevrons and Speed Humps are measured by square meter (</w:t>
      </w:r>
      <w:r>
        <w:rPr>
          <w:lang w:val="en-US"/>
        </w:rPr>
        <w:t>within the boundary/outline/perimeter of the areas in which the chevrons and/or speed humps are located, includes painted and unpainted sections</w:t>
      </w:r>
      <w:r w:rsidRPr="008D2CA1">
        <w:rPr>
          <w:lang w:val="en-US"/>
        </w:rPr>
        <w:t>)</w:t>
      </w:r>
      <w:r>
        <w:rPr>
          <w:lang w:val="en-US"/>
        </w:rPr>
        <w:t>.</w:t>
      </w:r>
    </w:p>
    <w:p w:rsidR="00E62F87" w:rsidRDefault="00E62F87" w:rsidP="00E62F87">
      <w:pPr>
        <w:rPr>
          <w:lang w:val="en-US"/>
        </w:rPr>
      </w:pPr>
      <w:r>
        <w:rPr>
          <w:lang w:val="en-US"/>
        </w:rPr>
        <w:t>Removal of existing pavement markings and disposal of the waste is measured as an item.</w:t>
      </w:r>
    </w:p>
    <w:p w:rsidR="00E62F87" w:rsidRDefault="00E62F87" w:rsidP="00E62F87">
      <w:pPr>
        <w:rPr>
          <w:lang w:val="en-US"/>
        </w:rPr>
      </w:pPr>
      <w:r>
        <w:rPr>
          <w:lang w:val="en-US"/>
        </w:rPr>
        <w:t>Provision of audio tactile line marking is measured in lineal metres including unpainted gaps.</w:t>
      </w:r>
    </w:p>
    <w:p w:rsidR="00E62F87" w:rsidRDefault="00E62F87" w:rsidP="00E62F87">
      <w:pPr>
        <w:rPr>
          <w:lang w:val="en-US"/>
        </w:rPr>
      </w:pPr>
      <w:r>
        <w:rPr>
          <w:lang w:val="en-US"/>
        </w:rPr>
        <w:t>Other lines are measured in lineal metres.</w:t>
      </w:r>
    </w:p>
    <w:p w:rsidR="00E62F87" w:rsidRPr="008D2CA1" w:rsidRDefault="00E62F87" w:rsidP="00E62F87">
      <w:pPr>
        <w:rPr>
          <w:lang w:val="en-US"/>
        </w:rPr>
      </w:pPr>
      <w:r>
        <w:rPr>
          <w:lang w:val="en-US"/>
        </w:rPr>
        <w:t>Other large areas are measured in square metres of painted areas only.</w:t>
      </w:r>
    </w:p>
    <w:p w:rsidR="00E62F87" w:rsidRPr="00A21901" w:rsidRDefault="00E62F87" w:rsidP="00E62F87">
      <w:pPr>
        <w:spacing w:after="0"/>
        <w:rPr>
          <w:szCs w:val="22"/>
        </w:rPr>
      </w:pPr>
      <w:r w:rsidRPr="00A21901">
        <w:rPr>
          <w:szCs w:val="22"/>
        </w:rPr>
        <w:t>The following are measured as nominated for Aerodrome Marking:</w:t>
      </w:r>
    </w:p>
    <w:p w:rsidR="00E62F87" w:rsidRPr="00A21901" w:rsidRDefault="00E62F87" w:rsidP="00E62F87">
      <w:pPr>
        <w:pStyle w:val="IndentBH"/>
        <w:numPr>
          <w:ilvl w:val="0"/>
          <w:numId w:val="17"/>
        </w:numPr>
        <w:ind w:left="720" w:hanging="294"/>
        <w:rPr>
          <w:szCs w:val="22"/>
        </w:rPr>
      </w:pPr>
      <w:r w:rsidRPr="00A21901">
        <w:rPr>
          <w:szCs w:val="22"/>
        </w:rPr>
        <w:t>Runway centreline measured in linear metres inclusive of unpainted gaps (white 0.300m wide)</w:t>
      </w:r>
      <w:r>
        <w:rPr>
          <w:szCs w:val="22"/>
        </w:rPr>
        <w:t xml:space="preserve"> (MoS 8.3.3)</w:t>
      </w:r>
    </w:p>
    <w:p w:rsidR="00E62F87" w:rsidRPr="00A21901" w:rsidRDefault="00E62F87" w:rsidP="00E62F87">
      <w:pPr>
        <w:pStyle w:val="IndentBH"/>
        <w:numPr>
          <w:ilvl w:val="0"/>
          <w:numId w:val="17"/>
        </w:numPr>
        <w:ind w:left="720" w:hanging="294"/>
        <w:rPr>
          <w:szCs w:val="22"/>
        </w:rPr>
      </w:pPr>
      <w:r w:rsidRPr="00A21901">
        <w:rPr>
          <w:szCs w:val="22"/>
        </w:rPr>
        <w:t>Runway designation markings. measured by number of digits (white 9</w:t>
      </w:r>
      <w:r>
        <w:rPr>
          <w:szCs w:val="22"/>
        </w:rPr>
        <w:t xml:space="preserve">.0 </w:t>
      </w:r>
      <w:r w:rsidRPr="00A21901">
        <w:rPr>
          <w:szCs w:val="22"/>
        </w:rPr>
        <w:t>m length)</w:t>
      </w:r>
      <w:r>
        <w:rPr>
          <w:szCs w:val="22"/>
        </w:rPr>
        <w:t xml:space="preserve"> (MoS 8.3.4)</w:t>
      </w:r>
    </w:p>
    <w:p w:rsidR="00E62F87" w:rsidRPr="00A21901" w:rsidRDefault="00E62F87" w:rsidP="00E62F87">
      <w:pPr>
        <w:pStyle w:val="IndentBH"/>
        <w:numPr>
          <w:ilvl w:val="0"/>
          <w:numId w:val="17"/>
        </w:numPr>
        <w:tabs>
          <w:tab w:val="left" w:pos="283"/>
        </w:tabs>
        <w:ind w:left="720" w:hanging="294"/>
        <w:rPr>
          <w:szCs w:val="22"/>
        </w:rPr>
      </w:pPr>
      <w:r w:rsidRPr="00A21901">
        <w:rPr>
          <w:szCs w:val="22"/>
        </w:rPr>
        <w:t>Runway end markings measured in linear metres of painted line (white 1.2</w:t>
      </w:r>
      <w:r>
        <w:rPr>
          <w:szCs w:val="22"/>
        </w:rPr>
        <w:t xml:space="preserve"> </w:t>
      </w:r>
      <w:r w:rsidRPr="00A21901">
        <w:rPr>
          <w:szCs w:val="22"/>
        </w:rPr>
        <w:t>m wide)</w:t>
      </w:r>
      <w:r>
        <w:rPr>
          <w:szCs w:val="22"/>
        </w:rPr>
        <w:t xml:space="preserve"> (MoS 8.3.5)</w:t>
      </w:r>
    </w:p>
    <w:p w:rsidR="00E62F87" w:rsidRPr="00A21901" w:rsidRDefault="00E62F87" w:rsidP="00E62F87">
      <w:pPr>
        <w:pStyle w:val="IndentBH"/>
        <w:numPr>
          <w:ilvl w:val="0"/>
          <w:numId w:val="17"/>
        </w:numPr>
        <w:ind w:left="720" w:hanging="294"/>
        <w:rPr>
          <w:szCs w:val="22"/>
        </w:rPr>
      </w:pPr>
      <w:r w:rsidRPr="00A21901">
        <w:rPr>
          <w:bCs/>
          <w:szCs w:val="22"/>
        </w:rPr>
        <w:t>Runway Threshold Markings</w:t>
      </w:r>
      <w:r w:rsidRPr="00A21901">
        <w:rPr>
          <w:szCs w:val="22"/>
        </w:rPr>
        <w:t xml:space="preserve"> measured </w:t>
      </w:r>
      <w:r>
        <w:rPr>
          <w:szCs w:val="22"/>
        </w:rPr>
        <w:t>by number</w:t>
      </w:r>
      <w:r w:rsidRPr="00A21901">
        <w:rPr>
          <w:szCs w:val="22"/>
        </w:rPr>
        <w:t xml:space="preserve"> (white </w:t>
      </w:r>
      <w:r>
        <w:rPr>
          <w:szCs w:val="22"/>
        </w:rPr>
        <w:t xml:space="preserve">30 m x </w:t>
      </w:r>
      <w:r w:rsidRPr="00A21901">
        <w:rPr>
          <w:szCs w:val="22"/>
        </w:rPr>
        <w:t>1.5</w:t>
      </w:r>
      <w:r>
        <w:rPr>
          <w:szCs w:val="22"/>
        </w:rPr>
        <w:t xml:space="preserve"> </w:t>
      </w:r>
      <w:r w:rsidRPr="00A21901">
        <w:rPr>
          <w:szCs w:val="22"/>
        </w:rPr>
        <w:t>m wide)</w:t>
      </w:r>
      <w:r>
        <w:rPr>
          <w:szCs w:val="22"/>
        </w:rPr>
        <w:t xml:space="preserve"> (MoS8.3.8)</w:t>
      </w:r>
    </w:p>
    <w:p w:rsidR="00E62F87" w:rsidRPr="00A21901" w:rsidRDefault="00E62F87" w:rsidP="00E62F87">
      <w:pPr>
        <w:pStyle w:val="IndentBH"/>
        <w:numPr>
          <w:ilvl w:val="0"/>
          <w:numId w:val="17"/>
        </w:numPr>
        <w:ind w:left="720" w:hanging="294"/>
        <w:rPr>
          <w:szCs w:val="22"/>
        </w:rPr>
      </w:pPr>
      <w:r w:rsidRPr="00A21901">
        <w:rPr>
          <w:bCs/>
          <w:szCs w:val="22"/>
        </w:rPr>
        <w:t>Taxi Guideline Markings</w:t>
      </w:r>
      <w:r w:rsidRPr="00A21901">
        <w:rPr>
          <w:szCs w:val="22"/>
        </w:rPr>
        <w:t>. measured in linear metres of painted line (yellow 0.150m wide)</w:t>
      </w:r>
      <w:r>
        <w:rPr>
          <w:szCs w:val="22"/>
        </w:rPr>
        <w:t xml:space="preserve"> (MoS 8.4.2)</w:t>
      </w:r>
    </w:p>
    <w:p w:rsidR="00E62F87" w:rsidRPr="00A21901" w:rsidRDefault="00E62F87" w:rsidP="00E62F87">
      <w:pPr>
        <w:pStyle w:val="IndentBH"/>
        <w:numPr>
          <w:ilvl w:val="0"/>
          <w:numId w:val="17"/>
        </w:numPr>
        <w:ind w:left="720" w:hanging="294"/>
        <w:rPr>
          <w:szCs w:val="22"/>
        </w:rPr>
      </w:pPr>
      <w:r w:rsidRPr="00A21901">
        <w:rPr>
          <w:szCs w:val="22"/>
        </w:rPr>
        <w:t xml:space="preserve">Runway holding positions Pattern “A” measured in linear metres </w:t>
      </w:r>
      <w:r>
        <w:rPr>
          <w:szCs w:val="22"/>
        </w:rPr>
        <w:t xml:space="preserve">include all </w:t>
      </w:r>
      <w:r w:rsidRPr="00A21901">
        <w:rPr>
          <w:szCs w:val="22"/>
        </w:rPr>
        <w:t>pai</w:t>
      </w:r>
      <w:r>
        <w:rPr>
          <w:szCs w:val="22"/>
        </w:rPr>
        <w:t>nted lines required to meet detail in MoS 8.4.3 (yellow 0.150m wide).</w:t>
      </w:r>
    </w:p>
    <w:p w:rsidR="00E62F87" w:rsidRPr="00A21901" w:rsidRDefault="00E62F87" w:rsidP="00E62F87">
      <w:pPr>
        <w:pStyle w:val="IndentBH"/>
        <w:numPr>
          <w:ilvl w:val="0"/>
          <w:numId w:val="17"/>
        </w:numPr>
        <w:ind w:left="720" w:hanging="294"/>
        <w:rPr>
          <w:szCs w:val="22"/>
        </w:rPr>
      </w:pPr>
      <w:r w:rsidRPr="00A21901">
        <w:rPr>
          <w:szCs w:val="22"/>
        </w:rPr>
        <w:t xml:space="preserve">Taxiway edge markings </w:t>
      </w:r>
      <w:r>
        <w:rPr>
          <w:szCs w:val="22"/>
        </w:rPr>
        <w:t xml:space="preserve">and Apron markings </w:t>
      </w:r>
      <w:r w:rsidRPr="00A21901">
        <w:rPr>
          <w:szCs w:val="22"/>
        </w:rPr>
        <w:t>(measured in linear metres of double painted line (yellow 0.150m wide spaced 0.150m apart)</w:t>
      </w:r>
      <w:r>
        <w:rPr>
          <w:szCs w:val="22"/>
        </w:rPr>
        <w:t xml:space="preserve"> (MoS 8.4.5 and 8.5.3)</w:t>
      </w:r>
    </w:p>
    <w:p w:rsidR="00E62F87" w:rsidRPr="00A21901" w:rsidRDefault="00E62F87" w:rsidP="00E62F87">
      <w:pPr>
        <w:pStyle w:val="IndentBH"/>
        <w:numPr>
          <w:ilvl w:val="0"/>
          <w:numId w:val="17"/>
        </w:numPr>
        <w:ind w:left="720" w:hanging="294"/>
        <w:rPr>
          <w:szCs w:val="22"/>
        </w:rPr>
      </w:pPr>
      <w:r>
        <w:rPr>
          <w:bCs/>
          <w:szCs w:val="22"/>
        </w:rPr>
        <w:t xml:space="preserve">Lead Out Line </w:t>
      </w:r>
      <w:r w:rsidRPr="00A21901">
        <w:rPr>
          <w:szCs w:val="22"/>
        </w:rPr>
        <w:t>measured in linear metres of painted line (yellow 0.150m wide)</w:t>
      </w:r>
      <w:r>
        <w:rPr>
          <w:szCs w:val="22"/>
        </w:rPr>
        <w:t xml:space="preserve"> (MoS 8.5.22)</w:t>
      </w:r>
    </w:p>
    <w:p w:rsidR="00E62F87" w:rsidRPr="00A21901" w:rsidRDefault="00E62F87" w:rsidP="00E62F87">
      <w:pPr>
        <w:pStyle w:val="IndentBH"/>
        <w:numPr>
          <w:ilvl w:val="0"/>
          <w:numId w:val="17"/>
        </w:numPr>
        <w:ind w:left="720" w:hanging="294"/>
        <w:rPr>
          <w:szCs w:val="22"/>
        </w:rPr>
      </w:pPr>
      <w:r>
        <w:rPr>
          <w:szCs w:val="22"/>
        </w:rPr>
        <w:t xml:space="preserve">Alignment Line </w:t>
      </w:r>
      <w:r w:rsidRPr="00A21901">
        <w:rPr>
          <w:szCs w:val="22"/>
        </w:rPr>
        <w:t xml:space="preserve">measured </w:t>
      </w:r>
      <w:r>
        <w:rPr>
          <w:szCs w:val="22"/>
        </w:rPr>
        <w:t xml:space="preserve">by number for a 17.0 m length </w:t>
      </w:r>
      <w:r w:rsidRPr="00A21901">
        <w:rPr>
          <w:szCs w:val="22"/>
        </w:rPr>
        <w:t>of painted line (yellow 0.150m wide)</w:t>
      </w:r>
      <w:r>
        <w:rPr>
          <w:szCs w:val="22"/>
        </w:rPr>
        <w:t xml:space="preserve"> (MoS 8.15.18)</w:t>
      </w:r>
    </w:p>
    <w:p w:rsidR="00E62F87" w:rsidRPr="00A21901" w:rsidRDefault="00E62F87" w:rsidP="00E62F87">
      <w:pPr>
        <w:pStyle w:val="IndentBH"/>
        <w:numPr>
          <w:ilvl w:val="0"/>
          <w:numId w:val="17"/>
        </w:numPr>
        <w:ind w:left="720" w:hanging="294"/>
        <w:rPr>
          <w:szCs w:val="22"/>
        </w:rPr>
      </w:pPr>
      <w:r>
        <w:rPr>
          <w:szCs w:val="22"/>
        </w:rPr>
        <w:t xml:space="preserve">Parking Clearance Line </w:t>
      </w:r>
      <w:r w:rsidRPr="00A21901">
        <w:rPr>
          <w:szCs w:val="22"/>
        </w:rPr>
        <w:t xml:space="preserve">measured in linear metres of painted line </w:t>
      </w:r>
      <w:r>
        <w:rPr>
          <w:szCs w:val="22"/>
        </w:rPr>
        <w:t xml:space="preserve">to detail in MoS 8.4.5 </w:t>
      </w:r>
      <w:r w:rsidRPr="00A21901">
        <w:rPr>
          <w:szCs w:val="22"/>
        </w:rPr>
        <w:t xml:space="preserve">(yellow </w:t>
      </w:r>
      <w:r>
        <w:rPr>
          <w:szCs w:val="22"/>
        </w:rPr>
        <w:t>and red lines</w:t>
      </w:r>
      <w:r w:rsidRPr="00A21901">
        <w:rPr>
          <w:szCs w:val="22"/>
        </w:rPr>
        <w:t>)</w:t>
      </w:r>
    </w:p>
    <w:p w:rsidR="00E62F87" w:rsidRPr="008D2CA1" w:rsidRDefault="00E62F87" w:rsidP="00E62F87">
      <w:pPr>
        <w:pStyle w:val="Heading3"/>
      </w:pPr>
      <w:r w:rsidRPr="008D2CA1">
        <w:t>Raised Reflective Pavement Markers.</w:t>
      </w:r>
    </w:p>
    <w:p w:rsidR="00E62F87" w:rsidRPr="008D2CA1" w:rsidRDefault="00E62F87" w:rsidP="00E62F87">
      <w:pPr>
        <w:rPr>
          <w:lang w:val="en-US"/>
        </w:rPr>
      </w:pPr>
      <w:r w:rsidRPr="008D2CA1">
        <w:rPr>
          <w:lang w:val="en-US"/>
        </w:rPr>
        <w:t xml:space="preserve">Supply and install, </w:t>
      </w:r>
      <w:r>
        <w:rPr>
          <w:lang w:val="en-US"/>
        </w:rPr>
        <w:t>and/</w:t>
      </w:r>
      <w:r w:rsidRPr="008D2CA1">
        <w:rPr>
          <w:lang w:val="en-US"/>
        </w:rPr>
        <w:t>or removal</w:t>
      </w:r>
      <w:r>
        <w:rPr>
          <w:lang w:val="en-US"/>
        </w:rPr>
        <w:t xml:space="preserve"> and disposal. </w:t>
      </w:r>
      <w:r>
        <w:t>Includes preparation of pavement.</w:t>
      </w:r>
    </w:p>
    <w:p w:rsidR="00E62F87" w:rsidRPr="00BA186E" w:rsidRDefault="00E62F87" w:rsidP="00E62F87">
      <w:pPr>
        <w:rPr>
          <w:dstrike/>
          <w:lang w:val="en-US"/>
        </w:rPr>
      </w:pPr>
      <w:r w:rsidRPr="008D2CA1">
        <w:rPr>
          <w:lang w:val="en-US"/>
        </w:rPr>
        <w:t>Measured by number of each type as nomi</w:t>
      </w:r>
      <w:r>
        <w:rPr>
          <w:lang w:val="en-US"/>
        </w:rPr>
        <w:t>nated in the schedule of rates.</w:t>
      </w:r>
    </w:p>
    <w:p w:rsidR="00E62F87" w:rsidRPr="008D2CA1" w:rsidRDefault="00E62F87" w:rsidP="00E62F87">
      <w:pPr>
        <w:pStyle w:val="Heading3"/>
      </w:pPr>
      <w:r w:rsidRPr="008D2CA1">
        <w:t>Compliance with the requirements for Project Control and Procedures, Calls and Payments</w:t>
      </w:r>
    </w:p>
    <w:p w:rsidR="00E62F87" w:rsidRPr="008D2CA1" w:rsidRDefault="00E62F87" w:rsidP="00E62F87">
      <w:pPr>
        <w:rPr>
          <w:lang w:val="en-US"/>
        </w:rPr>
      </w:pPr>
      <w:r w:rsidRPr="008D2CA1">
        <w:rPr>
          <w:lang w:val="en-US"/>
        </w:rPr>
        <w:t>Not measured separately.</w:t>
      </w:r>
    </w:p>
    <w:p w:rsidR="00E62F87" w:rsidRPr="008D2CA1" w:rsidRDefault="00E62F87" w:rsidP="00E62F87">
      <w:pPr>
        <w:rPr>
          <w:lang w:val="en-US"/>
        </w:rPr>
      </w:pPr>
      <w:r w:rsidRPr="008D2CA1">
        <w:rPr>
          <w:lang w:val="en-US"/>
        </w:rPr>
        <w:t>Include all costs associated with the Project Control, and Procedures Calls and Payments clauses, in the rates for the applicable items.</w:t>
      </w:r>
    </w:p>
    <w:p w:rsidR="00E62F87" w:rsidRPr="008D2CA1" w:rsidRDefault="00E62F87" w:rsidP="00E62F87">
      <w:pPr>
        <w:pStyle w:val="Heading3"/>
      </w:pPr>
      <w:r w:rsidRPr="008D2CA1">
        <w:t>Distance Measuring Equipment and Communication Equipment</w:t>
      </w:r>
    </w:p>
    <w:p w:rsidR="00E62F87" w:rsidRPr="008D2CA1" w:rsidRDefault="00E62F87" w:rsidP="00E62F87">
      <w:pPr>
        <w:rPr>
          <w:lang w:val="en-US"/>
        </w:rPr>
      </w:pPr>
      <w:r w:rsidRPr="008D2CA1">
        <w:rPr>
          <w:lang w:val="en-US"/>
        </w:rPr>
        <w:t>Not measured separately.</w:t>
      </w:r>
    </w:p>
    <w:p w:rsidR="00E62F87" w:rsidRPr="008D2CA1" w:rsidRDefault="00E62F87" w:rsidP="00E62F87">
      <w:pPr>
        <w:rPr>
          <w:lang w:val="en-US"/>
        </w:rPr>
      </w:pPr>
      <w:r w:rsidRPr="008D2CA1">
        <w:rPr>
          <w:lang w:val="en-US"/>
        </w:rPr>
        <w:t>Include the cost of Distance measuring Equipment and Communication Equipment in the rates for applicable items</w:t>
      </w:r>
    </w:p>
    <w:p w:rsidR="00E62F87" w:rsidRPr="008D2CA1" w:rsidRDefault="00E62F87" w:rsidP="00E62F87">
      <w:pPr>
        <w:pStyle w:val="Heading3"/>
      </w:pPr>
      <w:r w:rsidRPr="008D2CA1">
        <w:t>Payment Generally.</w:t>
      </w:r>
    </w:p>
    <w:p w:rsidR="00E62F87" w:rsidRPr="008D2CA1" w:rsidRDefault="00E62F87" w:rsidP="00E62F87">
      <w:pPr>
        <w:rPr>
          <w:lang w:val="en-US"/>
        </w:rPr>
      </w:pPr>
      <w:r w:rsidRPr="008D2CA1">
        <w:rPr>
          <w:lang w:val="en-US"/>
        </w:rPr>
        <w:t>Payment for Scheduled Work shall be made at the tendered Schedule of Rates.</w:t>
      </w:r>
    </w:p>
    <w:p w:rsidR="00E62F87" w:rsidRPr="008D2CA1" w:rsidRDefault="00E62F87" w:rsidP="00E62F87">
      <w:pPr>
        <w:rPr>
          <w:lang w:val="en-US"/>
        </w:rPr>
      </w:pPr>
      <w:r w:rsidRPr="008D2CA1">
        <w:rPr>
          <w:lang w:val="en-US"/>
        </w:rPr>
        <w:t>Payment for Priority Work shall be made at the tendered Schedule of Rates and an additional payment for Priority attendance.</w:t>
      </w:r>
    </w:p>
    <w:p w:rsidR="00E62F87" w:rsidRDefault="00E62F87" w:rsidP="00E62F87">
      <w:r w:rsidRPr="008D2CA1">
        <w:rPr>
          <w:lang w:val="en-US"/>
        </w:rPr>
        <w:lastRenderedPageBreak/>
        <w:t>Payment for Urgent Works shall be made at the tendered Schedule of Rates, and an additional payment for urgent attendance.</w:t>
      </w:r>
    </w:p>
    <w:p w:rsidR="00E62F87" w:rsidRPr="00AC526E" w:rsidRDefault="00E62F87" w:rsidP="00E62F87">
      <w:pPr>
        <w:pStyle w:val="Heading2"/>
      </w:pPr>
      <w:r w:rsidRPr="00AC526E">
        <w:t>Landscape</w:t>
      </w:r>
    </w:p>
    <w:p w:rsidR="00E62F87" w:rsidRPr="00B01241" w:rsidRDefault="00E62F87" w:rsidP="00E62F87">
      <w:pPr>
        <w:pStyle w:val="Heading3"/>
      </w:pPr>
      <w:r w:rsidRPr="00B01241">
        <w:t>Site Preparation</w:t>
      </w:r>
    </w:p>
    <w:p w:rsidR="00E62F87" w:rsidRPr="00B01241" w:rsidRDefault="00E62F87" w:rsidP="00E62F87">
      <w:r w:rsidRPr="00B01241">
        <w:t>Measured as an item.</w:t>
      </w:r>
    </w:p>
    <w:p w:rsidR="00E62F87" w:rsidRPr="00B01241" w:rsidRDefault="00E62F87" w:rsidP="00E62F87">
      <w:r w:rsidRPr="00B01241">
        <w:t>Make allowance for any filling and levelling required.</w:t>
      </w:r>
    </w:p>
    <w:p w:rsidR="00E62F87" w:rsidRPr="00B01241" w:rsidRDefault="00E62F87" w:rsidP="00E62F87">
      <w:pPr>
        <w:pStyle w:val="Heading3"/>
      </w:pPr>
      <w:r w:rsidRPr="00B01241">
        <w:t>Topsoil</w:t>
      </w:r>
    </w:p>
    <w:p w:rsidR="00E62F87" w:rsidRPr="00B01241" w:rsidRDefault="00E62F87" w:rsidP="00E62F87">
      <w:r w:rsidRPr="00B01241">
        <w:t>Measured in square metres.</w:t>
      </w:r>
    </w:p>
    <w:p w:rsidR="00E62F87" w:rsidRPr="00B01241" w:rsidRDefault="00E62F87" w:rsidP="00E62F87">
      <w:r w:rsidRPr="00B01241">
        <w:t>Make allowance for any supply required, and spreading.</w:t>
      </w:r>
    </w:p>
    <w:p w:rsidR="00E62F87" w:rsidRPr="00B01241" w:rsidRDefault="00E62F87" w:rsidP="00E62F87">
      <w:pPr>
        <w:pStyle w:val="Heading3"/>
      </w:pPr>
      <w:r w:rsidRPr="00B01241">
        <w:t>Trees, Shrubs and Ground Covers</w:t>
      </w:r>
    </w:p>
    <w:p w:rsidR="00E62F87" w:rsidRPr="00B01241" w:rsidRDefault="00E62F87" w:rsidP="00E62F87">
      <w:r w:rsidRPr="00B01241">
        <w:t>Measured by number of each type of genus and species.</w:t>
      </w:r>
    </w:p>
    <w:p w:rsidR="00E62F87" w:rsidRPr="00B01241" w:rsidRDefault="00E62F87" w:rsidP="00E62F87">
      <w:r w:rsidRPr="00B01241">
        <w:t>Make allowance for supply of plants, mulch, fertilisers, excavation of planting holes, and planting.</w:t>
      </w:r>
    </w:p>
    <w:p w:rsidR="00E62F87" w:rsidRPr="00B01241" w:rsidRDefault="00E62F87" w:rsidP="00E62F87">
      <w:pPr>
        <w:pStyle w:val="Heading3"/>
      </w:pPr>
      <w:r w:rsidRPr="00B01241">
        <w:t>Irrigation</w:t>
      </w:r>
    </w:p>
    <w:p w:rsidR="00E62F87" w:rsidRPr="00B01241" w:rsidRDefault="00E62F87" w:rsidP="00E62F87">
      <w:r w:rsidRPr="00B01241">
        <w:t>Measured as an item.</w:t>
      </w:r>
    </w:p>
    <w:p w:rsidR="00E62F87" w:rsidRPr="00B01241" w:rsidRDefault="00E62F87" w:rsidP="00E62F87">
      <w:r w:rsidRPr="00B01241">
        <w:t>Make allowance for any design requirements, cost of approvals and connection to the water supply, cost of testing, and provision of as constructed drawings.</w:t>
      </w:r>
    </w:p>
    <w:p w:rsidR="00E62F87" w:rsidRPr="00B01241" w:rsidRDefault="00E62F87" w:rsidP="00E62F87">
      <w:pPr>
        <w:pStyle w:val="Heading3"/>
      </w:pPr>
      <w:r w:rsidRPr="00B01241">
        <w:t>Grassing</w:t>
      </w:r>
    </w:p>
    <w:p w:rsidR="00E62F87" w:rsidRPr="00B01241" w:rsidRDefault="00E62F87" w:rsidP="00E62F87">
      <w:r w:rsidRPr="00B01241">
        <w:t>Measured in square metres.</w:t>
      </w:r>
    </w:p>
    <w:p w:rsidR="00E62F87" w:rsidRPr="00B01241" w:rsidRDefault="00E62F87" w:rsidP="00E62F87">
      <w:r w:rsidRPr="00B01241">
        <w:t>Make allowance for reseeding.</w:t>
      </w:r>
    </w:p>
    <w:p w:rsidR="00E62F87" w:rsidRPr="00B01241" w:rsidRDefault="00E62F87" w:rsidP="00E62F87">
      <w:pPr>
        <w:pStyle w:val="Heading3"/>
      </w:pPr>
      <w:r w:rsidRPr="00B01241">
        <w:t>Watering</w:t>
      </w:r>
    </w:p>
    <w:p w:rsidR="00E62F87" w:rsidRPr="00B01241" w:rsidRDefault="00E62F87" w:rsidP="00E62F87">
      <w:r w:rsidRPr="00B01241">
        <w:t>Measured as an item.</w:t>
      </w:r>
    </w:p>
    <w:p w:rsidR="00E62F87" w:rsidRDefault="00E62F87" w:rsidP="00E62F87">
      <w:r w:rsidRPr="00B01241">
        <w:t>Note that cost of water will be borne by the Superintendent.</w:t>
      </w:r>
    </w:p>
    <w:p w:rsidR="00E62F87" w:rsidRPr="00B01241" w:rsidRDefault="00E62F87" w:rsidP="00E62F87"/>
    <w:p w:rsidR="00E62F87" w:rsidRPr="00AC526E" w:rsidRDefault="00E62F87" w:rsidP="00E62F87">
      <w:pPr>
        <w:pStyle w:val="Heading2"/>
      </w:pPr>
      <w:r w:rsidRPr="00AC526E">
        <w:t>Ducting And Conduits</w:t>
      </w:r>
    </w:p>
    <w:p w:rsidR="00E62F87" w:rsidRPr="00B01241" w:rsidRDefault="00E62F87" w:rsidP="00E62F87">
      <w:pPr>
        <w:pStyle w:val="Heading3"/>
      </w:pPr>
      <w:r w:rsidRPr="00B01241">
        <w:t>Electrical Ducting</w:t>
      </w:r>
    </w:p>
    <w:p w:rsidR="00E62F87" w:rsidRPr="00B01241" w:rsidRDefault="00E62F87" w:rsidP="00E62F87">
      <w:r w:rsidRPr="00B01241">
        <w:t>Measured in linear metres.</w:t>
      </w:r>
    </w:p>
    <w:p w:rsidR="00E62F87" w:rsidRPr="00B01241" w:rsidRDefault="00E62F87" w:rsidP="00E62F87">
      <w:r w:rsidRPr="00B01241">
        <w:t>Make allowance for excavation and backfilling trenches, marker tapes, draw wires and kerb markers.</w:t>
      </w:r>
    </w:p>
    <w:p w:rsidR="00E62F87" w:rsidRPr="00B01241" w:rsidRDefault="00E62F87" w:rsidP="00E62F87">
      <w:pPr>
        <w:pStyle w:val="Heading3"/>
      </w:pPr>
      <w:r w:rsidRPr="00B01241">
        <w:t>Water Ducting</w:t>
      </w:r>
    </w:p>
    <w:p w:rsidR="00E62F87" w:rsidRPr="00B01241" w:rsidRDefault="00E62F87" w:rsidP="00E62F87">
      <w:r w:rsidRPr="00B01241">
        <w:t>Measured in linear metres.</w:t>
      </w:r>
    </w:p>
    <w:p w:rsidR="00E62F87" w:rsidRPr="00B01241" w:rsidRDefault="00E62F87" w:rsidP="00E62F87">
      <w:r w:rsidRPr="00B01241">
        <w:t>Make allowance for excavation and backfilling trenches, marker tapes, draw wires and kerb markers.</w:t>
      </w:r>
    </w:p>
    <w:p w:rsidR="00E62F87" w:rsidRPr="00B01241" w:rsidRDefault="00E62F87" w:rsidP="00E62F87">
      <w:pPr>
        <w:pStyle w:val="Heading3"/>
      </w:pPr>
      <w:r w:rsidRPr="00B01241">
        <w:t>Conduit Markers</w:t>
      </w:r>
    </w:p>
    <w:p w:rsidR="00E62F87" w:rsidRDefault="00E62F87" w:rsidP="00E62F87">
      <w:r w:rsidRPr="00B01241">
        <w:t>Measured by number.</w:t>
      </w:r>
    </w:p>
    <w:p w:rsidR="00E62F87" w:rsidRPr="00B01241" w:rsidRDefault="00E62F87" w:rsidP="00E62F87"/>
    <w:p w:rsidR="00E62F87" w:rsidRPr="00AC526E" w:rsidRDefault="00E62F87" w:rsidP="00E62F87">
      <w:pPr>
        <w:pStyle w:val="Heading2"/>
      </w:pPr>
      <w:r w:rsidRPr="00AC526E">
        <w:lastRenderedPageBreak/>
        <w:t>Traffic Control Signals</w:t>
      </w:r>
      <w:r>
        <w:t xml:space="preserve"> and Intelligent Transport Systems</w:t>
      </w:r>
    </w:p>
    <w:p w:rsidR="00E62F87" w:rsidRPr="00B01241" w:rsidRDefault="00E62F87" w:rsidP="00E62F87">
      <w:pPr>
        <w:pStyle w:val="Heading3"/>
      </w:pPr>
      <w:r w:rsidRPr="00B01241">
        <w:t>Supply and Install Pedestals and Footings</w:t>
      </w:r>
    </w:p>
    <w:p w:rsidR="00E62F87" w:rsidRDefault="00E62F87" w:rsidP="00E62F87">
      <w:r w:rsidRPr="00B01241">
        <w:t>Measured by number.</w:t>
      </w:r>
    </w:p>
    <w:p w:rsidR="00E62F87" w:rsidRPr="00B01F80" w:rsidRDefault="00E62F87" w:rsidP="00E62F87">
      <w:pPr>
        <w:pStyle w:val="Heading3"/>
      </w:pPr>
      <w:r w:rsidRPr="00B01F80">
        <w:t>Supply and Install High Mast Pedestals and Footings</w:t>
      </w:r>
    </w:p>
    <w:p w:rsidR="00E62F87" w:rsidRPr="00B01F80" w:rsidRDefault="00E62F87" w:rsidP="00E62F87">
      <w:r w:rsidRPr="00B01F80">
        <w:t>Measured by number.</w:t>
      </w:r>
    </w:p>
    <w:p w:rsidR="00E62F87" w:rsidRPr="00B01241" w:rsidRDefault="00E62F87" w:rsidP="00E62F87">
      <w:pPr>
        <w:pStyle w:val="Heading3"/>
      </w:pPr>
      <w:r w:rsidRPr="00B01241">
        <w:t>Supply and Install Non</w:t>
      </w:r>
      <w:r w:rsidRPr="00B01241">
        <w:noBreakHyphen/>
        <w:t>standard Pedestals and Footings</w:t>
      </w:r>
    </w:p>
    <w:p w:rsidR="00E62F87" w:rsidRPr="00B01241" w:rsidRDefault="00E62F87" w:rsidP="00E62F87">
      <w:r w:rsidRPr="00B01241">
        <w:t>Measured by number.</w:t>
      </w:r>
    </w:p>
    <w:p w:rsidR="00E62F87" w:rsidRPr="00B01241" w:rsidRDefault="00E62F87" w:rsidP="00E62F87">
      <w:pPr>
        <w:pStyle w:val="Heading3"/>
      </w:pPr>
      <w:r w:rsidRPr="00B01241">
        <w:t>Supply and Install Vehicle and Pedestrian Signal Lanterns</w:t>
      </w:r>
    </w:p>
    <w:p w:rsidR="00E62F87" w:rsidRPr="00B01241" w:rsidRDefault="00E62F87" w:rsidP="00E62F87">
      <w:r w:rsidRPr="00B01241">
        <w:t>Measured by number.</w:t>
      </w:r>
    </w:p>
    <w:p w:rsidR="00E62F87" w:rsidRPr="00B01241" w:rsidRDefault="00E62F87" w:rsidP="00E62F87">
      <w:r w:rsidRPr="00B01241">
        <w:t>Make allowance for terminal assembly, target boards, cowls and louvres, and all ancillary items.</w:t>
      </w:r>
    </w:p>
    <w:p w:rsidR="00E62F87" w:rsidRPr="00B01241" w:rsidRDefault="00E62F87" w:rsidP="00E62F87">
      <w:pPr>
        <w:pStyle w:val="Heading3"/>
      </w:pPr>
      <w:r w:rsidRPr="00B01241">
        <w:t>Install and Commission Controller</w:t>
      </w:r>
    </w:p>
    <w:p w:rsidR="00E62F87" w:rsidRPr="00B01241" w:rsidRDefault="00E62F87" w:rsidP="00E62F87">
      <w:r w:rsidRPr="00B01241">
        <w:t>Measured as an item.</w:t>
      </w:r>
    </w:p>
    <w:p w:rsidR="00E62F87" w:rsidRPr="00B01241" w:rsidRDefault="00E62F87" w:rsidP="00E62F87">
      <w:r w:rsidRPr="00B01241">
        <w:t>Make allowance for all ancillary items such as surge reduction filter and earth stake.</w:t>
      </w:r>
    </w:p>
    <w:p w:rsidR="00E62F87" w:rsidRPr="005D0C55" w:rsidRDefault="00E62F87" w:rsidP="00E62F87">
      <w:pPr>
        <w:pStyle w:val="Heading3"/>
      </w:pPr>
      <w:r w:rsidRPr="005D0C55">
        <w:t xml:space="preserve">Supply, Install and Test Multicore Connecting Cable </w:t>
      </w:r>
    </w:p>
    <w:p w:rsidR="00E62F87" w:rsidRPr="005D0C55" w:rsidRDefault="00E62F87" w:rsidP="00E62F87">
      <w:r w:rsidRPr="005D0C55">
        <w:t>Measured in linear metres.</w:t>
      </w:r>
    </w:p>
    <w:p w:rsidR="00E62F87" w:rsidRPr="005D0C55" w:rsidRDefault="00E62F87" w:rsidP="00E62F87">
      <w:pPr>
        <w:pStyle w:val="Heading3"/>
      </w:pPr>
      <w:r w:rsidRPr="005D0C55">
        <w:t xml:space="preserve">Supply, Install and </w:t>
      </w:r>
      <w:r>
        <w:t xml:space="preserve">Test </w:t>
      </w:r>
      <w:r w:rsidRPr="005D0C55">
        <w:t>Detector Feeder Cables</w:t>
      </w:r>
    </w:p>
    <w:p w:rsidR="00E62F87" w:rsidRPr="00973527" w:rsidRDefault="00E62F87" w:rsidP="00E62F87">
      <w:r w:rsidRPr="00B01241">
        <w:t>Measured in linear metres.</w:t>
      </w:r>
    </w:p>
    <w:p w:rsidR="00E62F87" w:rsidRPr="00B01241" w:rsidRDefault="00E62F87" w:rsidP="00E62F87">
      <w:pPr>
        <w:pStyle w:val="Heading3"/>
      </w:pPr>
      <w:r w:rsidRPr="00B01241">
        <w:t>Supply and Install Detector Loops</w:t>
      </w:r>
    </w:p>
    <w:p w:rsidR="00E62F87" w:rsidRPr="00B01241" w:rsidRDefault="00E62F87" w:rsidP="00E62F87">
      <w:r w:rsidRPr="00B01241">
        <w:t>Measured by number.</w:t>
      </w:r>
    </w:p>
    <w:p w:rsidR="00E62F87" w:rsidRPr="00B01241" w:rsidRDefault="00E62F87" w:rsidP="00E62F87">
      <w:pPr>
        <w:pStyle w:val="Heading3"/>
      </w:pPr>
      <w:r w:rsidRPr="00B01241">
        <w:t>Provision of Power Connection</w:t>
      </w:r>
    </w:p>
    <w:p w:rsidR="00E62F87" w:rsidRPr="00B01241" w:rsidRDefault="00E62F87" w:rsidP="00E62F87">
      <w:r w:rsidRPr="00B01241">
        <w:t>Measured as an item.</w:t>
      </w:r>
    </w:p>
    <w:p w:rsidR="00E62F87" w:rsidRPr="00B01241" w:rsidRDefault="00E62F87" w:rsidP="00E62F87">
      <w:pPr>
        <w:pStyle w:val="Heading3"/>
      </w:pPr>
      <w:r w:rsidRPr="00B01241">
        <w:t>Supply and Install Conduits</w:t>
      </w:r>
    </w:p>
    <w:p w:rsidR="00E62F87" w:rsidRPr="00B01241" w:rsidRDefault="00E62F87" w:rsidP="00E62F87">
      <w:r w:rsidRPr="00B01241">
        <w:t>Measured in linear metres.</w:t>
      </w:r>
    </w:p>
    <w:p w:rsidR="00E62F87" w:rsidRPr="00B01241" w:rsidRDefault="00E62F87" w:rsidP="00E62F87">
      <w:r w:rsidRPr="00B01241">
        <w:t>Make allowance for draw wires, end caps, and ancillary items.</w:t>
      </w:r>
    </w:p>
    <w:p w:rsidR="00E62F87" w:rsidRPr="00B01241" w:rsidRDefault="00E62F87" w:rsidP="00E62F87">
      <w:pPr>
        <w:pStyle w:val="Heading3"/>
      </w:pPr>
      <w:r w:rsidRPr="00B01241">
        <w:t>Supply and Install Conduit Junction Pits</w:t>
      </w:r>
    </w:p>
    <w:p w:rsidR="00E62F87" w:rsidRPr="00B01241" w:rsidRDefault="00E62F87" w:rsidP="00E62F87">
      <w:r w:rsidRPr="00B01241">
        <w:t>Measured by number.</w:t>
      </w:r>
    </w:p>
    <w:p w:rsidR="00E62F87" w:rsidRPr="00B01241" w:rsidRDefault="00E62F87" w:rsidP="00E62F87">
      <w:pPr>
        <w:pStyle w:val="Heading3"/>
      </w:pPr>
      <w:r w:rsidRPr="00B01241">
        <w:t>Supply and Install Detector Pits</w:t>
      </w:r>
    </w:p>
    <w:p w:rsidR="00E62F87" w:rsidRPr="00B01241" w:rsidRDefault="00E62F87" w:rsidP="00E62F87">
      <w:r w:rsidRPr="00B01241">
        <w:t>Measured by number.</w:t>
      </w:r>
    </w:p>
    <w:p w:rsidR="00E62F87" w:rsidRPr="00B01241" w:rsidRDefault="00E62F87" w:rsidP="00E62F87">
      <w:pPr>
        <w:pStyle w:val="Heading3"/>
      </w:pPr>
      <w:r w:rsidRPr="00B01241">
        <w:t>Supply and Install Pedestrian Push Button and Audio</w:t>
      </w:r>
      <w:r w:rsidRPr="00B01241">
        <w:noBreakHyphen/>
        <w:t>tactile Assemblies</w:t>
      </w:r>
    </w:p>
    <w:p w:rsidR="00E62F87" w:rsidRPr="00B01241" w:rsidRDefault="00E62F87" w:rsidP="00E62F87">
      <w:r w:rsidRPr="00B01241">
        <w:t>Measured by number.</w:t>
      </w:r>
    </w:p>
    <w:p w:rsidR="00E62F87" w:rsidRPr="00B01241" w:rsidRDefault="00E62F87" w:rsidP="00E62F87">
      <w:pPr>
        <w:pStyle w:val="Heading3"/>
      </w:pPr>
      <w:r w:rsidRPr="00B01241">
        <w:t>Supply and Install Communications Isolation Pillar</w:t>
      </w:r>
    </w:p>
    <w:p w:rsidR="00E62F87" w:rsidRPr="00B01241" w:rsidRDefault="00E62F87" w:rsidP="00E62F87">
      <w:r w:rsidRPr="00B01241">
        <w:t>Measured as an item.</w:t>
      </w:r>
    </w:p>
    <w:p w:rsidR="00E62F87" w:rsidRPr="00B01241" w:rsidRDefault="00E62F87" w:rsidP="00E62F87">
      <w:pPr>
        <w:pStyle w:val="Heading3"/>
      </w:pPr>
      <w:r w:rsidRPr="00B01241">
        <w:t>Documents and Plans</w:t>
      </w:r>
    </w:p>
    <w:p w:rsidR="00E62F87" w:rsidRDefault="00E62F87" w:rsidP="00E62F87">
      <w:r w:rsidRPr="00B01241">
        <w:t>Measured as an item.</w:t>
      </w:r>
    </w:p>
    <w:p w:rsidR="00E62F87" w:rsidRPr="00B01F80" w:rsidRDefault="00E62F87" w:rsidP="00E62F87">
      <w:pPr>
        <w:pStyle w:val="Heading3"/>
      </w:pPr>
      <w:r w:rsidRPr="00B01F80">
        <w:lastRenderedPageBreak/>
        <w:t xml:space="preserve">Provision </w:t>
      </w:r>
      <w:proofErr w:type="gramStart"/>
      <w:r w:rsidRPr="00B01F80">
        <w:t>Of</w:t>
      </w:r>
      <w:proofErr w:type="gramEnd"/>
      <w:r w:rsidRPr="00B01F80">
        <w:t xml:space="preserve"> Communication Line</w:t>
      </w:r>
    </w:p>
    <w:p w:rsidR="00E62F87" w:rsidRDefault="00E62F87" w:rsidP="00E62F87">
      <w:r w:rsidRPr="00B01F80">
        <w:t>Measured as an item.</w:t>
      </w:r>
    </w:p>
    <w:p w:rsidR="00E62F87" w:rsidRPr="00B01F80" w:rsidRDefault="00E62F87" w:rsidP="00E62F87"/>
    <w:p w:rsidR="00E62F87" w:rsidRPr="00AC526E" w:rsidRDefault="00E62F87" w:rsidP="00E62F87">
      <w:pPr>
        <w:pStyle w:val="Heading2"/>
      </w:pPr>
      <w:r w:rsidRPr="00AC526E">
        <w:t>Traffic Counting Stations</w:t>
      </w:r>
    </w:p>
    <w:p w:rsidR="00E62F87" w:rsidRPr="00B01241" w:rsidRDefault="00E62F87" w:rsidP="00E62F87">
      <w:pPr>
        <w:pStyle w:val="Heading3"/>
      </w:pPr>
      <w:r w:rsidRPr="00B01241">
        <w:t>Install Cabinet</w:t>
      </w:r>
    </w:p>
    <w:p w:rsidR="00E62F87" w:rsidRPr="00B01241" w:rsidRDefault="00E62F87" w:rsidP="00E62F87">
      <w:r w:rsidRPr="00B01241">
        <w:t>Measured as an item.</w:t>
      </w:r>
    </w:p>
    <w:p w:rsidR="00E62F87" w:rsidRPr="00B01241" w:rsidRDefault="00E62F87" w:rsidP="00E62F87">
      <w:r w:rsidRPr="00B01241">
        <w:t>Make allowance for supply and installation of terminal blocks and switchboard.</w:t>
      </w:r>
    </w:p>
    <w:p w:rsidR="00E62F87" w:rsidRPr="00B01241" w:rsidRDefault="00E62F87" w:rsidP="00E62F87">
      <w:r w:rsidRPr="00B01241">
        <w:t>Make allowance for drawing of labelled loop layout and terminal blocks.</w:t>
      </w:r>
    </w:p>
    <w:p w:rsidR="00E62F87" w:rsidRPr="00B01241" w:rsidRDefault="00E62F87" w:rsidP="00E62F87">
      <w:pPr>
        <w:pStyle w:val="Heading3"/>
      </w:pPr>
      <w:r w:rsidRPr="00B01241">
        <w:t>Construction of Pole Foundation</w:t>
      </w:r>
    </w:p>
    <w:p w:rsidR="00E62F87" w:rsidRPr="00B01241" w:rsidRDefault="00E62F87" w:rsidP="00E62F87">
      <w:r w:rsidRPr="00B01241">
        <w:t>Measured as an item.</w:t>
      </w:r>
    </w:p>
    <w:p w:rsidR="00E62F87" w:rsidRPr="00B01241" w:rsidRDefault="00E62F87" w:rsidP="00E62F87">
      <w:r w:rsidRPr="00B01241">
        <w:t>Make allowance for excavation, reinforcement and rag bolts.</w:t>
      </w:r>
    </w:p>
    <w:p w:rsidR="00E62F87" w:rsidRPr="00B01241" w:rsidRDefault="00E62F87" w:rsidP="00E62F87">
      <w:pPr>
        <w:pStyle w:val="Heading3"/>
      </w:pPr>
      <w:r w:rsidRPr="00B01241">
        <w:t xml:space="preserve">Supply and Install Vehicle </w:t>
      </w:r>
      <w:smartTag w:uri="urn:schemas-microsoft-com:office:smarttags" w:element="place">
        <w:r w:rsidRPr="00B01241">
          <w:t>Loop</w:t>
        </w:r>
      </w:smartTag>
      <w:r w:rsidRPr="00B01241">
        <w:t xml:space="preserve"> Detectors</w:t>
      </w:r>
    </w:p>
    <w:p w:rsidR="00E62F87" w:rsidRPr="00B01241" w:rsidRDefault="00E62F87" w:rsidP="00E62F87">
      <w:r w:rsidRPr="00B01241">
        <w:t>Measured by number.</w:t>
      </w:r>
    </w:p>
    <w:p w:rsidR="00E62F87" w:rsidRPr="00B01241" w:rsidRDefault="00E62F87" w:rsidP="00E62F87">
      <w:r w:rsidRPr="00B01241">
        <w:t>Make allowance for cutting, install cable, junction boxes and detector feeder cables.</w:t>
      </w:r>
    </w:p>
    <w:p w:rsidR="00E62F87" w:rsidRPr="00B01241" w:rsidRDefault="00E62F87" w:rsidP="00E62F87">
      <w:pPr>
        <w:pStyle w:val="Heading3"/>
      </w:pPr>
      <w:r w:rsidRPr="00B01241">
        <w:t>Install Piezo Axle Sensors</w:t>
      </w:r>
    </w:p>
    <w:p w:rsidR="00E62F87" w:rsidRPr="00B01241" w:rsidRDefault="00E62F87" w:rsidP="00E62F87">
      <w:r w:rsidRPr="00B01241">
        <w:t>Measured by number.</w:t>
      </w:r>
    </w:p>
    <w:p w:rsidR="00E62F87" w:rsidRPr="00B01241" w:rsidRDefault="00E62F87" w:rsidP="00E62F87">
      <w:r w:rsidRPr="00B01241">
        <w:t>Make allowance for supply and installation of feeder cables.</w:t>
      </w:r>
    </w:p>
    <w:p w:rsidR="00E62F87" w:rsidRPr="00B01241" w:rsidRDefault="00E62F87" w:rsidP="00E62F87">
      <w:pPr>
        <w:pStyle w:val="Heading3"/>
      </w:pPr>
      <w:r w:rsidRPr="00B01241">
        <w:t>Install Pole Assembly</w:t>
      </w:r>
    </w:p>
    <w:p w:rsidR="00E62F87" w:rsidRPr="00B01241" w:rsidRDefault="00E62F87" w:rsidP="00E62F87">
      <w:r w:rsidRPr="00B01241">
        <w:t>Measured as an item.</w:t>
      </w:r>
    </w:p>
    <w:p w:rsidR="00E62F87" w:rsidRPr="00B01241" w:rsidRDefault="00E62F87" w:rsidP="00E62F87">
      <w:r w:rsidRPr="00B01241">
        <w:t>Make allowance for installation of solar power supply.</w:t>
      </w:r>
    </w:p>
    <w:p w:rsidR="00E62F87" w:rsidRPr="00B01241" w:rsidRDefault="00E62F87" w:rsidP="00E62F87">
      <w:pPr>
        <w:pStyle w:val="Heading3"/>
      </w:pPr>
      <w:r w:rsidRPr="00B01241">
        <w:t>Supply and Install Conduits</w:t>
      </w:r>
    </w:p>
    <w:p w:rsidR="00E62F87" w:rsidRPr="00B01241" w:rsidRDefault="00E62F87" w:rsidP="00E62F87">
      <w:r w:rsidRPr="00B01241">
        <w:t>Measured by length</w:t>
      </w:r>
      <w:r>
        <w:t xml:space="preserve"> in lineal metres</w:t>
      </w:r>
      <w:r w:rsidRPr="00B01241">
        <w:t>.</w:t>
      </w:r>
    </w:p>
    <w:p w:rsidR="00E62F87" w:rsidRDefault="00E62F87" w:rsidP="00E62F87">
      <w:r w:rsidRPr="00B01241">
        <w:t>Make allowance for excavation, ducting, reinstatement and connections.</w:t>
      </w:r>
    </w:p>
    <w:p w:rsidR="00E62F87" w:rsidRPr="00B01241" w:rsidRDefault="00E62F87" w:rsidP="00E62F87"/>
    <w:p w:rsidR="00E62F87" w:rsidRPr="00AC526E" w:rsidRDefault="00E62F87" w:rsidP="00E62F87">
      <w:pPr>
        <w:pStyle w:val="Heading2"/>
      </w:pPr>
      <w:r w:rsidRPr="00AC526E">
        <w:t>Street Lighting</w:t>
      </w:r>
    </w:p>
    <w:p w:rsidR="00E62F87" w:rsidRPr="00B01241" w:rsidRDefault="00E62F87" w:rsidP="00E62F87">
      <w:pPr>
        <w:pStyle w:val="Heading3"/>
      </w:pPr>
      <w:r>
        <w:t xml:space="preserve">Supply and </w:t>
      </w:r>
      <w:r w:rsidRPr="00B01241">
        <w:t>Install Light Columns</w:t>
      </w:r>
    </w:p>
    <w:p w:rsidR="00E62F87" w:rsidRPr="00B01241" w:rsidRDefault="00E62F87" w:rsidP="00E62F87">
      <w:r w:rsidRPr="00B01241">
        <w:t>Measured by number.</w:t>
      </w:r>
    </w:p>
    <w:p w:rsidR="00E62F87" w:rsidRPr="00B01241" w:rsidRDefault="00E62F87" w:rsidP="00E62F87">
      <w:r w:rsidRPr="00B01241">
        <w:t>Make allowance for</w:t>
      </w:r>
      <w:r>
        <w:t xml:space="preserve"> supply and</w:t>
      </w:r>
      <w:r w:rsidRPr="00B01241">
        <w:t xml:space="preserve"> installation of street lighting columns including the following:</w:t>
      </w:r>
    </w:p>
    <w:p w:rsidR="00E62F87" w:rsidRDefault="00E62F87" w:rsidP="00E62F87">
      <w:pPr>
        <w:pStyle w:val="Bullet"/>
        <w:ind w:left="644" w:hanging="360"/>
      </w:pPr>
      <w:r>
        <w:t>Determining the locations of other services, above, on, and below ground;</w:t>
      </w:r>
    </w:p>
    <w:p w:rsidR="00E62F87" w:rsidRPr="00B01241" w:rsidRDefault="00E62F87" w:rsidP="00E62F87">
      <w:pPr>
        <w:pStyle w:val="Bullet"/>
        <w:ind w:left="644" w:hanging="360"/>
      </w:pPr>
      <w:r w:rsidRPr="00B01241">
        <w:t xml:space="preserve">trenching and </w:t>
      </w:r>
      <w:r>
        <w:t xml:space="preserve">supply and </w:t>
      </w:r>
      <w:r w:rsidRPr="00B01241">
        <w:t>installation of cables including marker tape and backfilling;</w:t>
      </w:r>
    </w:p>
    <w:p w:rsidR="00E62F87" w:rsidRPr="00B01241" w:rsidRDefault="00E62F87" w:rsidP="00E62F87">
      <w:pPr>
        <w:pStyle w:val="Bullet"/>
        <w:ind w:left="644" w:hanging="360"/>
      </w:pPr>
      <w:r w:rsidRPr="00B01241">
        <w:t>supply and installation of footings and hold down bolts;</w:t>
      </w:r>
    </w:p>
    <w:p w:rsidR="00E62F87" w:rsidRDefault="00E62F87" w:rsidP="00E62F87">
      <w:pPr>
        <w:pStyle w:val="Bullet"/>
        <w:ind w:left="644" w:hanging="360"/>
      </w:pPr>
      <w:r>
        <w:t xml:space="preserve">supply and </w:t>
      </w:r>
      <w:r w:rsidRPr="00B01241">
        <w:t>installation of distribution pillars</w:t>
      </w:r>
      <w:r>
        <w:t xml:space="preserve"> and control equipment</w:t>
      </w:r>
      <w:r w:rsidRPr="00B01241">
        <w:t>;</w:t>
      </w:r>
    </w:p>
    <w:p w:rsidR="00E62F87" w:rsidRPr="00B01241" w:rsidRDefault="00E62F87" w:rsidP="00E62F87">
      <w:pPr>
        <w:pStyle w:val="Bullet"/>
        <w:ind w:left="644" w:hanging="360"/>
      </w:pPr>
      <w:r>
        <w:t>luminaires and lamps;</w:t>
      </w:r>
    </w:p>
    <w:p w:rsidR="00E62F87" w:rsidRPr="00B01241" w:rsidRDefault="00E62F87" w:rsidP="00E62F87">
      <w:pPr>
        <w:pStyle w:val="Bullet"/>
        <w:ind w:left="644" w:hanging="360"/>
      </w:pPr>
      <w:r w:rsidRPr="00B01241">
        <w:t>connections; and</w:t>
      </w:r>
    </w:p>
    <w:p w:rsidR="00E62F87" w:rsidRPr="00B01241" w:rsidRDefault="00E62F87" w:rsidP="00E62F87">
      <w:pPr>
        <w:pStyle w:val="Bullet"/>
        <w:ind w:left="644" w:hanging="360"/>
      </w:pPr>
      <w:proofErr w:type="gramStart"/>
      <w:r w:rsidRPr="00B01241">
        <w:t>testing</w:t>
      </w:r>
      <w:proofErr w:type="gramEnd"/>
      <w:r w:rsidRPr="00B01241">
        <w:t xml:space="preserve"> and commissioning.</w:t>
      </w:r>
    </w:p>
    <w:p w:rsidR="00E62F87" w:rsidRPr="00B01241" w:rsidRDefault="00E62F87" w:rsidP="00E62F87">
      <w:pPr>
        <w:pStyle w:val="Heading3"/>
      </w:pPr>
      <w:r w:rsidRPr="00B01241">
        <w:lastRenderedPageBreak/>
        <w:t>Supply and Install Conduits</w:t>
      </w:r>
    </w:p>
    <w:p w:rsidR="00E62F87" w:rsidRPr="00B01241" w:rsidRDefault="00E62F87" w:rsidP="00E62F87">
      <w:r w:rsidRPr="00B01241">
        <w:t>Measured in metres.</w:t>
      </w:r>
    </w:p>
    <w:p w:rsidR="00E62F87" w:rsidRPr="00B01241" w:rsidRDefault="00E62F87" w:rsidP="00E62F87">
      <w:r w:rsidRPr="00B01241">
        <w:t>Make allowance for draw wires, end caps and ancillary items.</w:t>
      </w:r>
    </w:p>
    <w:p w:rsidR="00E62F87" w:rsidRPr="00B01241" w:rsidRDefault="00E62F87" w:rsidP="00E62F87">
      <w:r w:rsidRPr="00B01241">
        <w:t>Cable installation is paid for in the “Install Light Columns” item.</w:t>
      </w:r>
    </w:p>
    <w:p w:rsidR="00E62F87" w:rsidRPr="00B01241" w:rsidRDefault="00E62F87" w:rsidP="00E62F87">
      <w:pPr>
        <w:pStyle w:val="Heading3"/>
      </w:pPr>
      <w:r w:rsidRPr="00B01241">
        <w:t>Removal of Existing Street Lighting</w:t>
      </w:r>
    </w:p>
    <w:p w:rsidR="00E62F87" w:rsidRPr="00B01241" w:rsidRDefault="00E62F87" w:rsidP="00E62F87">
      <w:r w:rsidRPr="00B01241">
        <w:t>Measured by number.</w:t>
      </w:r>
    </w:p>
    <w:p w:rsidR="00E62F87" w:rsidRPr="00B01241" w:rsidRDefault="00E62F87" w:rsidP="00E62F87">
      <w:r w:rsidRPr="00B01241">
        <w:t>Make allowance for removal of existing footings and the delivery of the salvaged materials to the specified location.</w:t>
      </w:r>
    </w:p>
    <w:p w:rsidR="00E62F87" w:rsidRPr="00B01241" w:rsidRDefault="00E62F87" w:rsidP="00E62F87">
      <w:pPr>
        <w:pStyle w:val="Heading3"/>
      </w:pPr>
      <w:r w:rsidRPr="00B01241">
        <w:t>Provision of Temporary Lighting</w:t>
      </w:r>
    </w:p>
    <w:p w:rsidR="00E62F87" w:rsidRPr="00B01241" w:rsidRDefault="00E62F87" w:rsidP="00E62F87">
      <w:r w:rsidRPr="00B01241">
        <w:t>Measured as an item.</w:t>
      </w:r>
    </w:p>
    <w:p w:rsidR="00E62F87" w:rsidRPr="00B01241" w:rsidRDefault="00E62F87" w:rsidP="00E62F87">
      <w:r w:rsidRPr="00B01241">
        <w:t>Make allowance for temporary lighting and a</w:t>
      </w:r>
      <w:r>
        <w:t>dditional work required by Power and Water Corporation.</w:t>
      </w:r>
    </w:p>
    <w:p w:rsidR="00E62F87" w:rsidRPr="00B01241" w:rsidRDefault="00E62F87" w:rsidP="00E62F87">
      <w:pPr>
        <w:pStyle w:val="Heading3"/>
      </w:pPr>
      <w:r w:rsidRPr="00B01241">
        <w:t>Connection of Power</w:t>
      </w:r>
    </w:p>
    <w:p w:rsidR="00E62F87" w:rsidRPr="00B01241" w:rsidRDefault="00E62F87" w:rsidP="00E62F87">
      <w:r w:rsidRPr="00B01241">
        <w:t>Measured as an item.</w:t>
      </w:r>
    </w:p>
    <w:p w:rsidR="00E62F87" w:rsidRDefault="00E62F87" w:rsidP="00E62F87">
      <w:r w:rsidRPr="00B01241">
        <w:t>Make allowance for fees and charges and a</w:t>
      </w:r>
      <w:r>
        <w:t>dditional work required by Power and Water Corporation.</w:t>
      </w:r>
    </w:p>
    <w:p w:rsidR="00E62F87" w:rsidRPr="00B01241" w:rsidRDefault="00E62F87" w:rsidP="00E62F87"/>
    <w:p w:rsidR="00E62F87" w:rsidRPr="00AC526E" w:rsidRDefault="00E62F87" w:rsidP="00E62F87">
      <w:pPr>
        <w:pStyle w:val="Heading2"/>
      </w:pPr>
      <w:r w:rsidRPr="00AC526E">
        <w:t>Directional Boring</w:t>
      </w:r>
    </w:p>
    <w:p w:rsidR="00E62F87" w:rsidRPr="00B01241" w:rsidRDefault="00E62F87" w:rsidP="00E62F87">
      <w:pPr>
        <w:pStyle w:val="Heading3"/>
      </w:pPr>
      <w:r>
        <w:t xml:space="preserve">Directional </w:t>
      </w:r>
      <w:r w:rsidRPr="00B01241">
        <w:t>Boring With Pipe Casing</w:t>
      </w:r>
    </w:p>
    <w:p w:rsidR="00E62F87" w:rsidRPr="00B01241" w:rsidRDefault="00E62F87" w:rsidP="00E62F87">
      <w:r w:rsidRPr="00B01241">
        <w:t>Measured in linear metres.</w:t>
      </w:r>
    </w:p>
    <w:p w:rsidR="00E62F87" w:rsidRPr="00B01241" w:rsidRDefault="00E62F87" w:rsidP="00E62F87">
      <w:r w:rsidRPr="00B01241">
        <w:t>Includes supply of pipe casing and filling of cavities.</w:t>
      </w:r>
    </w:p>
    <w:p w:rsidR="00E62F87" w:rsidRPr="00B01241" w:rsidRDefault="00E62F87" w:rsidP="00E62F87">
      <w:pPr>
        <w:pStyle w:val="Heading3"/>
      </w:pPr>
      <w:r>
        <w:t>Directional</w:t>
      </w:r>
      <w:r w:rsidRPr="00B01241">
        <w:t xml:space="preserve"> Boring Without Pipe Casing</w:t>
      </w:r>
    </w:p>
    <w:p w:rsidR="00E62F87" w:rsidRPr="00B01241" w:rsidRDefault="00E62F87" w:rsidP="00E62F87">
      <w:r w:rsidRPr="00B01241">
        <w:t>Measured in linear metres.</w:t>
      </w:r>
    </w:p>
    <w:p w:rsidR="00E62F87" w:rsidRDefault="00E62F87" w:rsidP="00E62F87">
      <w:r w:rsidRPr="00B01241">
        <w:t>Includes filling of cavities</w:t>
      </w:r>
      <w:r>
        <w:t>.</w:t>
      </w:r>
    </w:p>
    <w:p w:rsidR="00E62F87" w:rsidRPr="00B01241" w:rsidRDefault="00E62F87" w:rsidP="00E62F87"/>
    <w:p w:rsidR="00E62F87" w:rsidRDefault="00E62F87" w:rsidP="00E62F87">
      <w:pPr>
        <w:pStyle w:val="Heading2"/>
      </w:pPr>
      <w:bookmarkStart w:id="10" w:name="_Toc390823835"/>
      <w:bookmarkStart w:id="11" w:name="_Toc391429527"/>
      <w:bookmarkEnd w:id="10"/>
      <w:bookmarkEnd w:id="11"/>
      <w:r>
        <w:t>Protective Coatings</w:t>
      </w:r>
    </w:p>
    <w:p w:rsidR="00E62F87" w:rsidRPr="00B01241" w:rsidRDefault="00E62F87" w:rsidP="00E62F87">
      <w:r>
        <w:t>Measured as an item for each coating system required.</w:t>
      </w:r>
    </w:p>
    <w:p w:rsidR="009A3BCC" w:rsidRDefault="009A3BCC"/>
    <w:sectPr w:rsidR="009A3BCC" w:rsidSect="009A3BCC">
      <w:headerReference w:type="even" r:id="rId8"/>
      <w:headerReference w:type="default" r:id="rId9"/>
      <w:footerReference w:type="even" r:id="rId10"/>
      <w:footerReference w:type="default" r:id="rId11"/>
      <w:headerReference w:type="first" r:id="rId12"/>
      <w:footerReference w:type="first" r:id="rId13"/>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4F6" w:rsidRDefault="006D74F6" w:rsidP="00E62F87">
      <w:pPr>
        <w:spacing w:after="0"/>
      </w:pPr>
      <w:r>
        <w:separator/>
      </w:r>
    </w:p>
  </w:endnote>
  <w:endnote w:type="continuationSeparator" w:id="0">
    <w:p w:rsidR="006D74F6" w:rsidRDefault="006D74F6" w:rsidP="00E62F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4F6" w:rsidRDefault="006D74F6" w:rsidP="00E62F87">
      <w:pPr>
        <w:spacing w:after="0"/>
      </w:pPr>
      <w:r>
        <w:separator/>
      </w:r>
    </w:p>
  </w:footnote>
  <w:footnote w:type="continuationSeparator" w:id="0">
    <w:p w:rsidR="006D74F6" w:rsidRDefault="006D74F6" w:rsidP="00E62F8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A4D" w:rsidRDefault="004B1A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9F7FF0"/>
    <w:multiLevelType w:val="hybridMultilevel"/>
    <w:tmpl w:val="D8E8BE58"/>
    <w:lvl w:ilvl="0" w:tplc="8E98D61E">
      <w:start w:val="1"/>
      <w:numFmt w:val="bullet"/>
      <w:lvlText w:val=""/>
      <w:lvlJc w:val="left"/>
      <w:pPr>
        <w:ind w:left="720" w:hanging="360"/>
      </w:pPr>
      <w:rPr>
        <w:rFonts w:ascii="Symbol" w:hAnsi="Symbol" w:hint="default"/>
      </w:rPr>
    </w:lvl>
    <w:lvl w:ilvl="1" w:tplc="B55885D8" w:tentative="1">
      <w:start w:val="1"/>
      <w:numFmt w:val="bullet"/>
      <w:lvlText w:val="o"/>
      <w:lvlJc w:val="left"/>
      <w:pPr>
        <w:ind w:left="1440" w:hanging="360"/>
      </w:pPr>
      <w:rPr>
        <w:rFonts w:ascii="Courier New" w:hAnsi="Courier New" w:cs="Courier New" w:hint="default"/>
      </w:rPr>
    </w:lvl>
    <w:lvl w:ilvl="2" w:tplc="2528FC90" w:tentative="1">
      <w:start w:val="1"/>
      <w:numFmt w:val="bullet"/>
      <w:lvlText w:val=""/>
      <w:lvlJc w:val="left"/>
      <w:pPr>
        <w:ind w:left="2160" w:hanging="360"/>
      </w:pPr>
      <w:rPr>
        <w:rFonts w:ascii="Wingdings" w:hAnsi="Wingdings" w:hint="default"/>
      </w:rPr>
    </w:lvl>
    <w:lvl w:ilvl="3" w:tplc="C24E9CBA" w:tentative="1">
      <w:start w:val="1"/>
      <w:numFmt w:val="bullet"/>
      <w:lvlText w:val=""/>
      <w:lvlJc w:val="left"/>
      <w:pPr>
        <w:ind w:left="2880" w:hanging="360"/>
      </w:pPr>
      <w:rPr>
        <w:rFonts w:ascii="Symbol" w:hAnsi="Symbol" w:hint="default"/>
      </w:rPr>
    </w:lvl>
    <w:lvl w:ilvl="4" w:tplc="F27ADC2E">
      <w:start w:val="1"/>
      <w:numFmt w:val="bullet"/>
      <w:lvlText w:val=""/>
      <w:lvlJc w:val="left"/>
      <w:pPr>
        <w:ind w:left="3600" w:hanging="360"/>
      </w:pPr>
      <w:rPr>
        <w:rFonts w:ascii="Symbol" w:hAnsi="Symbol" w:hint="default"/>
      </w:rPr>
    </w:lvl>
    <w:lvl w:ilvl="5" w:tplc="940CF582" w:tentative="1">
      <w:start w:val="1"/>
      <w:numFmt w:val="bullet"/>
      <w:lvlText w:val=""/>
      <w:lvlJc w:val="left"/>
      <w:pPr>
        <w:ind w:left="4320" w:hanging="360"/>
      </w:pPr>
      <w:rPr>
        <w:rFonts w:ascii="Wingdings" w:hAnsi="Wingdings" w:hint="default"/>
      </w:rPr>
    </w:lvl>
    <w:lvl w:ilvl="6" w:tplc="397490B2" w:tentative="1">
      <w:start w:val="1"/>
      <w:numFmt w:val="bullet"/>
      <w:lvlText w:val=""/>
      <w:lvlJc w:val="left"/>
      <w:pPr>
        <w:ind w:left="5040" w:hanging="360"/>
      </w:pPr>
      <w:rPr>
        <w:rFonts w:ascii="Symbol" w:hAnsi="Symbol" w:hint="default"/>
      </w:rPr>
    </w:lvl>
    <w:lvl w:ilvl="7" w:tplc="8B6667AC" w:tentative="1">
      <w:start w:val="1"/>
      <w:numFmt w:val="bullet"/>
      <w:lvlText w:val="o"/>
      <w:lvlJc w:val="left"/>
      <w:pPr>
        <w:ind w:left="5760" w:hanging="360"/>
      </w:pPr>
      <w:rPr>
        <w:rFonts w:ascii="Courier New" w:hAnsi="Courier New" w:cs="Courier New" w:hint="default"/>
      </w:rPr>
    </w:lvl>
    <w:lvl w:ilvl="8" w:tplc="89E6D63E"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8C6B70"/>
    <w:multiLevelType w:val="hybridMultilevel"/>
    <w:tmpl w:val="E3D03A8C"/>
    <w:lvl w:ilvl="0" w:tplc="9A2C25B4">
      <w:start w:val="1"/>
      <w:numFmt w:val="bullet"/>
      <w:lvlText w:val=""/>
      <w:lvlJc w:val="left"/>
      <w:pPr>
        <w:ind w:left="720" w:hanging="360"/>
      </w:pPr>
      <w:rPr>
        <w:rFonts w:ascii="Symbol" w:hAnsi="Symbol" w:hint="default"/>
      </w:rPr>
    </w:lvl>
    <w:lvl w:ilvl="1" w:tplc="D74E4964" w:tentative="1">
      <w:start w:val="1"/>
      <w:numFmt w:val="lowerLetter"/>
      <w:lvlText w:val="%2."/>
      <w:lvlJc w:val="left"/>
      <w:pPr>
        <w:ind w:left="1440" w:hanging="360"/>
      </w:pPr>
    </w:lvl>
    <w:lvl w:ilvl="2" w:tplc="EBFA89B0" w:tentative="1">
      <w:start w:val="1"/>
      <w:numFmt w:val="lowerRoman"/>
      <w:lvlText w:val="%3."/>
      <w:lvlJc w:val="right"/>
      <w:pPr>
        <w:ind w:left="2160" w:hanging="180"/>
      </w:pPr>
    </w:lvl>
    <w:lvl w:ilvl="3" w:tplc="BA18D5FE" w:tentative="1">
      <w:start w:val="1"/>
      <w:numFmt w:val="decimal"/>
      <w:lvlText w:val="%4."/>
      <w:lvlJc w:val="left"/>
      <w:pPr>
        <w:ind w:left="2880" w:hanging="360"/>
      </w:pPr>
    </w:lvl>
    <w:lvl w:ilvl="4" w:tplc="30D837CA" w:tentative="1">
      <w:start w:val="1"/>
      <w:numFmt w:val="lowerLetter"/>
      <w:lvlText w:val="%5."/>
      <w:lvlJc w:val="left"/>
      <w:pPr>
        <w:ind w:left="3600" w:hanging="360"/>
      </w:pPr>
    </w:lvl>
    <w:lvl w:ilvl="5" w:tplc="A44ED702" w:tentative="1">
      <w:start w:val="1"/>
      <w:numFmt w:val="lowerRoman"/>
      <w:lvlText w:val="%6."/>
      <w:lvlJc w:val="right"/>
      <w:pPr>
        <w:ind w:left="4320" w:hanging="180"/>
      </w:pPr>
    </w:lvl>
    <w:lvl w:ilvl="6" w:tplc="0C8497C2" w:tentative="1">
      <w:start w:val="1"/>
      <w:numFmt w:val="decimal"/>
      <w:lvlText w:val="%7."/>
      <w:lvlJc w:val="left"/>
      <w:pPr>
        <w:ind w:left="5040" w:hanging="360"/>
      </w:pPr>
    </w:lvl>
    <w:lvl w:ilvl="7" w:tplc="6C5C66D4" w:tentative="1">
      <w:start w:val="1"/>
      <w:numFmt w:val="lowerLetter"/>
      <w:lvlText w:val="%8."/>
      <w:lvlJc w:val="left"/>
      <w:pPr>
        <w:ind w:left="5760" w:hanging="360"/>
      </w:pPr>
    </w:lvl>
    <w:lvl w:ilvl="8" w:tplc="73D8BCFC" w:tentative="1">
      <w:start w:val="1"/>
      <w:numFmt w:val="lowerRoman"/>
      <w:lvlText w:val="%9."/>
      <w:lvlJc w:val="right"/>
      <w:pPr>
        <w:ind w:left="6480" w:hanging="180"/>
      </w:pPr>
    </w:lvl>
  </w:abstractNum>
  <w:abstractNum w:abstractNumId="6" w15:restartNumberingAfterBreak="0">
    <w:nsid w:val="119B0BF3"/>
    <w:multiLevelType w:val="hybridMultilevel"/>
    <w:tmpl w:val="3EAEF224"/>
    <w:lvl w:ilvl="0" w:tplc="57B8C7CA">
      <w:start w:val="1"/>
      <w:numFmt w:val="bullet"/>
      <w:lvlText w:val=""/>
      <w:lvlJc w:val="left"/>
      <w:pPr>
        <w:ind w:left="720" w:hanging="360"/>
      </w:pPr>
      <w:rPr>
        <w:rFonts w:ascii="Symbol" w:hAnsi="Symbol" w:hint="default"/>
      </w:rPr>
    </w:lvl>
    <w:lvl w:ilvl="1" w:tplc="3344232A" w:tentative="1">
      <w:start w:val="1"/>
      <w:numFmt w:val="bullet"/>
      <w:lvlText w:val="o"/>
      <w:lvlJc w:val="left"/>
      <w:pPr>
        <w:ind w:left="1440" w:hanging="360"/>
      </w:pPr>
      <w:rPr>
        <w:rFonts w:ascii="Courier New" w:hAnsi="Courier New" w:cs="Courier New" w:hint="default"/>
      </w:rPr>
    </w:lvl>
    <w:lvl w:ilvl="2" w:tplc="8746FB1A" w:tentative="1">
      <w:start w:val="1"/>
      <w:numFmt w:val="bullet"/>
      <w:lvlText w:val=""/>
      <w:lvlJc w:val="left"/>
      <w:pPr>
        <w:ind w:left="2160" w:hanging="360"/>
      </w:pPr>
      <w:rPr>
        <w:rFonts w:ascii="Wingdings" w:hAnsi="Wingdings" w:hint="default"/>
      </w:rPr>
    </w:lvl>
    <w:lvl w:ilvl="3" w:tplc="9EAA7BCC" w:tentative="1">
      <w:start w:val="1"/>
      <w:numFmt w:val="bullet"/>
      <w:lvlText w:val=""/>
      <w:lvlJc w:val="left"/>
      <w:pPr>
        <w:ind w:left="2880" w:hanging="360"/>
      </w:pPr>
      <w:rPr>
        <w:rFonts w:ascii="Symbol" w:hAnsi="Symbol" w:hint="default"/>
      </w:rPr>
    </w:lvl>
    <w:lvl w:ilvl="4" w:tplc="E2D81A54">
      <w:start w:val="1"/>
      <w:numFmt w:val="bullet"/>
      <w:lvlText w:val=""/>
      <w:lvlJc w:val="left"/>
      <w:pPr>
        <w:ind w:left="3600" w:hanging="360"/>
      </w:pPr>
      <w:rPr>
        <w:rFonts w:ascii="Symbol" w:hAnsi="Symbol" w:hint="default"/>
      </w:rPr>
    </w:lvl>
    <w:lvl w:ilvl="5" w:tplc="7A2A3C78" w:tentative="1">
      <w:start w:val="1"/>
      <w:numFmt w:val="bullet"/>
      <w:lvlText w:val=""/>
      <w:lvlJc w:val="left"/>
      <w:pPr>
        <w:ind w:left="4320" w:hanging="360"/>
      </w:pPr>
      <w:rPr>
        <w:rFonts w:ascii="Wingdings" w:hAnsi="Wingdings" w:hint="default"/>
      </w:rPr>
    </w:lvl>
    <w:lvl w:ilvl="6" w:tplc="47804596" w:tentative="1">
      <w:start w:val="1"/>
      <w:numFmt w:val="bullet"/>
      <w:lvlText w:val=""/>
      <w:lvlJc w:val="left"/>
      <w:pPr>
        <w:ind w:left="5040" w:hanging="360"/>
      </w:pPr>
      <w:rPr>
        <w:rFonts w:ascii="Symbol" w:hAnsi="Symbol" w:hint="default"/>
      </w:rPr>
    </w:lvl>
    <w:lvl w:ilvl="7" w:tplc="F2BA5A54" w:tentative="1">
      <w:start w:val="1"/>
      <w:numFmt w:val="bullet"/>
      <w:lvlText w:val="o"/>
      <w:lvlJc w:val="left"/>
      <w:pPr>
        <w:ind w:left="5760" w:hanging="360"/>
      </w:pPr>
      <w:rPr>
        <w:rFonts w:ascii="Courier New" w:hAnsi="Courier New" w:cs="Courier New" w:hint="default"/>
      </w:rPr>
    </w:lvl>
    <w:lvl w:ilvl="8" w:tplc="A7F4ED1E" w:tentative="1">
      <w:start w:val="1"/>
      <w:numFmt w:val="bullet"/>
      <w:lvlText w:val=""/>
      <w:lvlJc w:val="left"/>
      <w:pPr>
        <w:ind w:left="6480" w:hanging="360"/>
      </w:pPr>
      <w:rPr>
        <w:rFonts w:ascii="Wingdings" w:hAnsi="Wingdings" w:hint="default"/>
      </w:rPr>
    </w:lvl>
  </w:abstractNum>
  <w:abstractNum w:abstractNumId="7"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1123F3E"/>
    <w:multiLevelType w:val="hybridMultilevel"/>
    <w:tmpl w:val="E92E4590"/>
    <w:lvl w:ilvl="0" w:tplc="1660B2CA">
      <w:start w:val="1"/>
      <w:numFmt w:val="bullet"/>
      <w:lvlText w:val=""/>
      <w:lvlJc w:val="left"/>
      <w:pPr>
        <w:ind w:left="720" w:hanging="360"/>
      </w:pPr>
      <w:rPr>
        <w:rFonts w:ascii="Symbol" w:hAnsi="Symbol" w:hint="default"/>
      </w:rPr>
    </w:lvl>
    <w:lvl w:ilvl="1" w:tplc="7D4A26B2" w:tentative="1">
      <w:start w:val="1"/>
      <w:numFmt w:val="bullet"/>
      <w:lvlText w:val="o"/>
      <w:lvlJc w:val="left"/>
      <w:pPr>
        <w:ind w:left="1440" w:hanging="360"/>
      </w:pPr>
      <w:rPr>
        <w:rFonts w:ascii="Courier New" w:hAnsi="Courier New" w:cs="Courier New" w:hint="default"/>
      </w:rPr>
    </w:lvl>
    <w:lvl w:ilvl="2" w:tplc="06600A4C" w:tentative="1">
      <w:start w:val="1"/>
      <w:numFmt w:val="bullet"/>
      <w:lvlText w:val=""/>
      <w:lvlJc w:val="left"/>
      <w:pPr>
        <w:ind w:left="2160" w:hanging="360"/>
      </w:pPr>
      <w:rPr>
        <w:rFonts w:ascii="Wingdings" w:hAnsi="Wingdings" w:hint="default"/>
      </w:rPr>
    </w:lvl>
    <w:lvl w:ilvl="3" w:tplc="801E8558" w:tentative="1">
      <w:start w:val="1"/>
      <w:numFmt w:val="bullet"/>
      <w:lvlText w:val=""/>
      <w:lvlJc w:val="left"/>
      <w:pPr>
        <w:ind w:left="2880" w:hanging="360"/>
      </w:pPr>
      <w:rPr>
        <w:rFonts w:ascii="Symbol" w:hAnsi="Symbol" w:hint="default"/>
      </w:rPr>
    </w:lvl>
    <w:lvl w:ilvl="4" w:tplc="09F2E59C" w:tentative="1">
      <w:start w:val="1"/>
      <w:numFmt w:val="bullet"/>
      <w:lvlText w:val="o"/>
      <w:lvlJc w:val="left"/>
      <w:pPr>
        <w:ind w:left="3600" w:hanging="360"/>
      </w:pPr>
      <w:rPr>
        <w:rFonts w:ascii="Courier New" w:hAnsi="Courier New" w:cs="Courier New" w:hint="default"/>
      </w:rPr>
    </w:lvl>
    <w:lvl w:ilvl="5" w:tplc="4EE4E948" w:tentative="1">
      <w:start w:val="1"/>
      <w:numFmt w:val="bullet"/>
      <w:lvlText w:val=""/>
      <w:lvlJc w:val="left"/>
      <w:pPr>
        <w:ind w:left="4320" w:hanging="360"/>
      </w:pPr>
      <w:rPr>
        <w:rFonts w:ascii="Wingdings" w:hAnsi="Wingdings" w:hint="default"/>
      </w:rPr>
    </w:lvl>
    <w:lvl w:ilvl="6" w:tplc="199CF514" w:tentative="1">
      <w:start w:val="1"/>
      <w:numFmt w:val="bullet"/>
      <w:lvlText w:val=""/>
      <w:lvlJc w:val="left"/>
      <w:pPr>
        <w:ind w:left="5040" w:hanging="360"/>
      </w:pPr>
      <w:rPr>
        <w:rFonts w:ascii="Symbol" w:hAnsi="Symbol" w:hint="default"/>
      </w:rPr>
    </w:lvl>
    <w:lvl w:ilvl="7" w:tplc="9D401286" w:tentative="1">
      <w:start w:val="1"/>
      <w:numFmt w:val="bullet"/>
      <w:lvlText w:val="o"/>
      <w:lvlJc w:val="left"/>
      <w:pPr>
        <w:ind w:left="5760" w:hanging="360"/>
      </w:pPr>
      <w:rPr>
        <w:rFonts w:ascii="Courier New" w:hAnsi="Courier New" w:cs="Courier New" w:hint="default"/>
      </w:rPr>
    </w:lvl>
    <w:lvl w:ilvl="8" w:tplc="0E82FCE4" w:tentative="1">
      <w:start w:val="1"/>
      <w:numFmt w:val="bullet"/>
      <w:lvlText w:val=""/>
      <w:lvlJc w:val="left"/>
      <w:pPr>
        <w:ind w:left="6480" w:hanging="360"/>
      </w:pPr>
      <w:rPr>
        <w:rFonts w:ascii="Wingdings" w:hAnsi="Wingdings" w:hint="default"/>
      </w:rPr>
    </w:lvl>
  </w:abstractNum>
  <w:abstractNum w:abstractNumId="9"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7DF36B8"/>
    <w:multiLevelType w:val="hybridMultilevel"/>
    <w:tmpl w:val="535E9258"/>
    <w:lvl w:ilvl="0" w:tplc="83C48DD0">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9E7E04"/>
    <w:multiLevelType w:val="multilevel"/>
    <w:tmpl w:val="2020DE10"/>
    <w:lvl w:ilvl="0">
      <w:start w:val="6"/>
      <w:numFmt w:val="lowerLetter"/>
      <w:pStyle w:val="LetterList"/>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3" w15:restartNumberingAfterBreak="0">
    <w:nsid w:val="55264919"/>
    <w:multiLevelType w:val="hybridMultilevel"/>
    <w:tmpl w:val="F95CCF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6F93185"/>
    <w:multiLevelType w:val="hybridMultilevel"/>
    <w:tmpl w:val="F6C22EA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9E679E"/>
    <w:multiLevelType w:val="hybridMultilevel"/>
    <w:tmpl w:val="7362D6B0"/>
    <w:lvl w:ilvl="0" w:tplc="9A2C25B4">
      <w:start w:val="1"/>
      <w:numFmt w:val="bullet"/>
      <w:lvlText w:val=""/>
      <w:lvlJc w:val="left"/>
      <w:pPr>
        <w:ind w:left="720" w:hanging="360"/>
      </w:pPr>
      <w:rPr>
        <w:rFonts w:ascii="Symbol" w:hAnsi="Symbol" w:hint="default"/>
      </w:rPr>
    </w:lvl>
    <w:lvl w:ilvl="1" w:tplc="DCEA8158" w:tentative="1">
      <w:start w:val="1"/>
      <w:numFmt w:val="lowerLetter"/>
      <w:lvlText w:val="%2."/>
      <w:lvlJc w:val="left"/>
      <w:pPr>
        <w:ind w:left="1440" w:hanging="360"/>
      </w:pPr>
    </w:lvl>
    <w:lvl w:ilvl="2" w:tplc="892CBCD8" w:tentative="1">
      <w:start w:val="1"/>
      <w:numFmt w:val="lowerRoman"/>
      <w:lvlText w:val="%3."/>
      <w:lvlJc w:val="right"/>
      <w:pPr>
        <w:ind w:left="2160" w:hanging="180"/>
      </w:pPr>
    </w:lvl>
    <w:lvl w:ilvl="3" w:tplc="1F4886EE" w:tentative="1">
      <w:start w:val="1"/>
      <w:numFmt w:val="decimal"/>
      <w:lvlText w:val="%4."/>
      <w:lvlJc w:val="left"/>
      <w:pPr>
        <w:ind w:left="2880" w:hanging="360"/>
      </w:pPr>
    </w:lvl>
    <w:lvl w:ilvl="4" w:tplc="CA18A9D0" w:tentative="1">
      <w:start w:val="1"/>
      <w:numFmt w:val="lowerLetter"/>
      <w:lvlText w:val="%5."/>
      <w:lvlJc w:val="left"/>
      <w:pPr>
        <w:ind w:left="3600" w:hanging="360"/>
      </w:pPr>
    </w:lvl>
    <w:lvl w:ilvl="5" w:tplc="048E0D02" w:tentative="1">
      <w:start w:val="1"/>
      <w:numFmt w:val="lowerRoman"/>
      <w:lvlText w:val="%6."/>
      <w:lvlJc w:val="right"/>
      <w:pPr>
        <w:ind w:left="4320" w:hanging="180"/>
      </w:pPr>
    </w:lvl>
    <w:lvl w:ilvl="6" w:tplc="5B8A1734" w:tentative="1">
      <w:start w:val="1"/>
      <w:numFmt w:val="decimal"/>
      <w:lvlText w:val="%7."/>
      <w:lvlJc w:val="left"/>
      <w:pPr>
        <w:ind w:left="5040" w:hanging="360"/>
      </w:pPr>
    </w:lvl>
    <w:lvl w:ilvl="7" w:tplc="885E2912" w:tentative="1">
      <w:start w:val="1"/>
      <w:numFmt w:val="lowerLetter"/>
      <w:lvlText w:val="%8."/>
      <w:lvlJc w:val="left"/>
      <w:pPr>
        <w:ind w:left="5760" w:hanging="360"/>
      </w:pPr>
    </w:lvl>
    <w:lvl w:ilvl="8" w:tplc="FF0AC2AC" w:tentative="1">
      <w:start w:val="1"/>
      <w:numFmt w:val="lowerRoman"/>
      <w:lvlText w:val="%9."/>
      <w:lvlJc w:val="right"/>
      <w:pPr>
        <w:ind w:left="6480" w:hanging="180"/>
      </w:pPr>
    </w:lvl>
  </w:abstractNum>
  <w:abstractNum w:abstractNumId="16" w15:restartNumberingAfterBreak="0">
    <w:nsid w:val="67AA40EB"/>
    <w:multiLevelType w:val="hybridMultilevel"/>
    <w:tmpl w:val="655CE21E"/>
    <w:lvl w:ilvl="0" w:tplc="4CAA6328">
      <w:start w:val="1"/>
      <w:numFmt w:val="bullet"/>
      <w:lvlText w:val=""/>
      <w:lvlJc w:val="left"/>
      <w:pPr>
        <w:ind w:left="720" w:hanging="360"/>
      </w:pPr>
      <w:rPr>
        <w:rFonts w:ascii="Symbol" w:hAnsi="Symbol" w:hint="default"/>
      </w:rPr>
    </w:lvl>
    <w:lvl w:ilvl="1" w:tplc="67E4EF8A">
      <w:start w:val="1"/>
      <w:numFmt w:val="bullet"/>
      <w:pStyle w:val="HelvBullSub"/>
      <w:lvlText w:val="o"/>
      <w:lvlJc w:val="left"/>
      <w:pPr>
        <w:ind w:left="1440" w:hanging="360"/>
      </w:pPr>
      <w:rPr>
        <w:rFonts w:ascii="Courier New" w:hAnsi="Courier New" w:hint="default"/>
      </w:rPr>
    </w:lvl>
    <w:lvl w:ilvl="2" w:tplc="273A55D2" w:tentative="1">
      <w:start w:val="1"/>
      <w:numFmt w:val="bullet"/>
      <w:lvlText w:val=""/>
      <w:lvlJc w:val="left"/>
      <w:pPr>
        <w:ind w:left="2160" w:hanging="360"/>
      </w:pPr>
      <w:rPr>
        <w:rFonts w:ascii="Wingdings" w:hAnsi="Wingdings" w:hint="default"/>
      </w:rPr>
    </w:lvl>
    <w:lvl w:ilvl="3" w:tplc="D826B2F4" w:tentative="1">
      <w:start w:val="1"/>
      <w:numFmt w:val="bullet"/>
      <w:lvlText w:val=""/>
      <w:lvlJc w:val="left"/>
      <w:pPr>
        <w:ind w:left="2880" w:hanging="360"/>
      </w:pPr>
      <w:rPr>
        <w:rFonts w:ascii="Symbol" w:hAnsi="Symbol" w:hint="default"/>
      </w:rPr>
    </w:lvl>
    <w:lvl w:ilvl="4" w:tplc="F140D850" w:tentative="1">
      <w:start w:val="1"/>
      <w:numFmt w:val="bullet"/>
      <w:lvlText w:val="o"/>
      <w:lvlJc w:val="left"/>
      <w:pPr>
        <w:ind w:left="3600" w:hanging="360"/>
      </w:pPr>
      <w:rPr>
        <w:rFonts w:ascii="Courier New" w:hAnsi="Courier New" w:cs="Courier New" w:hint="default"/>
      </w:rPr>
    </w:lvl>
    <w:lvl w:ilvl="5" w:tplc="2862B676" w:tentative="1">
      <w:start w:val="1"/>
      <w:numFmt w:val="bullet"/>
      <w:lvlText w:val=""/>
      <w:lvlJc w:val="left"/>
      <w:pPr>
        <w:ind w:left="4320" w:hanging="360"/>
      </w:pPr>
      <w:rPr>
        <w:rFonts w:ascii="Wingdings" w:hAnsi="Wingdings" w:hint="default"/>
      </w:rPr>
    </w:lvl>
    <w:lvl w:ilvl="6" w:tplc="60D2F2AA" w:tentative="1">
      <w:start w:val="1"/>
      <w:numFmt w:val="bullet"/>
      <w:lvlText w:val=""/>
      <w:lvlJc w:val="left"/>
      <w:pPr>
        <w:ind w:left="5040" w:hanging="360"/>
      </w:pPr>
      <w:rPr>
        <w:rFonts w:ascii="Symbol" w:hAnsi="Symbol" w:hint="default"/>
      </w:rPr>
    </w:lvl>
    <w:lvl w:ilvl="7" w:tplc="14A2E38E" w:tentative="1">
      <w:start w:val="1"/>
      <w:numFmt w:val="bullet"/>
      <w:lvlText w:val="o"/>
      <w:lvlJc w:val="left"/>
      <w:pPr>
        <w:ind w:left="5760" w:hanging="360"/>
      </w:pPr>
      <w:rPr>
        <w:rFonts w:ascii="Courier New" w:hAnsi="Courier New" w:cs="Courier New" w:hint="default"/>
      </w:rPr>
    </w:lvl>
    <w:lvl w:ilvl="8" w:tplc="50368D56"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3145084">
      <w:start w:val="1"/>
      <w:numFmt w:val="decimal"/>
      <w:pStyle w:val="Nums"/>
      <w:lvlText w:val="%1."/>
      <w:lvlJc w:val="left"/>
      <w:pPr>
        <w:ind w:left="726" w:hanging="360"/>
      </w:pPr>
      <w:rPr>
        <w:color w:val="auto"/>
      </w:rPr>
    </w:lvl>
    <w:lvl w:ilvl="1" w:tplc="34562532" w:tentative="1">
      <w:start w:val="1"/>
      <w:numFmt w:val="lowerLetter"/>
      <w:lvlText w:val="%2."/>
      <w:lvlJc w:val="left"/>
      <w:pPr>
        <w:ind w:left="1446" w:hanging="360"/>
      </w:pPr>
    </w:lvl>
    <w:lvl w:ilvl="2" w:tplc="78D4D0F0" w:tentative="1">
      <w:start w:val="1"/>
      <w:numFmt w:val="lowerRoman"/>
      <w:lvlText w:val="%3."/>
      <w:lvlJc w:val="right"/>
      <w:pPr>
        <w:ind w:left="2166" w:hanging="180"/>
      </w:pPr>
    </w:lvl>
    <w:lvl w:ilvl="3" w:tplc="2E8AB818" w:tentative="1">
      <w:start w:val="1"/>
      <w:numFmt w:val="decimal"/>
      <w:lvlText w:val="%4."/>
      <w:lvlJc w:val="left"/>
      <w:pPr>
        <w:ind w:left="2886" w:hanging="360"/>
      </w:pPr>
    </w:lvl>
    <w:lvl w:ilvl="4" w:tplc="000AED7A" w:tentative="1">
      <w:start w:val="1"/>
      <w:numFmt w:val="lowerLetter"/>
      <w:lvlText w:val="%5."/>
      <w:lvlJc w:val="left"/>
      <w:pPr>
        <w:ind w:left="3606" w:hanging="360"/>
      </w:pPr>
    </w:lvl>
    <w:lvl w:ilvl="5" w:tplc="09E87400" w:tentative="1">
      <w:start w:val="1"/>
      <w:numFmt w:val="lowerRoman"/>
      <w:lvlText w:val="%6."/>
      <w:lvlJc w:val="right"/>
      <w:pPr>
        <w:ind w:left="4326" w:hanging="180"/>
      </w:pPr>
    </w:lvl>
    <w:lvl w:ilvl="6" w:tplc="804C870A" w:tentative="1">
      <w:start w:val="1"/>
      <w:numFmt w:val="decimal"/>
      <w:lvlText w:val="%7."/>
      <w:lvlJc w:val="left"/>
      <w:pPr>
        <w:ind w:left="5046" w:hanging="360"/>
      </w:pPr>
    </w:lvl>
    <w:lvl w:ilvl="7" w:tplc="F19E04EC" w:tentative="1">
      <w:start w:val="1"/>
      <w:numFmt w:val="lowerLetter"/>
      <w:lvlText w:val="%8."/>
      <w:lvlJc w:val="left"/>
      <w:pPr>
        <w:ind w:left="5766" w:hanging="360"/>
      </w:pPr>
    </w:lvl>
    <w:lvl w:ilvl="8" w:tplc="22683D62" w:tentative="1">
      <w:start w:val="1"/>
      <w:numFmt w:val="lowerRoman"/>
      <w:lvlText w:val="%9."/>
      <w:lvlJc w:val="right"/>
      <w:pPr>
        <w:ind w:left="6486" w:hanging="180"/>
      </w:pPr>
    </w:lvl>
  </w:abstractNum>
  <w:abstractNum w:abstractNumId="18" w15:restartNumberingAfterBreak="0">
    <w:nsid w:val="7E374F0F"/>
    <w:multiLevelType w:val="hybridMultilevel"/>
    <w:tmpl w:val="65B2C916"/>
    <w:lvl w:ilvl="0" w:tplc="7E5C370C">
      <w:start w:val="1"/>
      <w:numFmt w:val="bullet"/>
      <w:lvlText w:val=""/>
      <w:lvlJc w:val="left"/>
      <w:pPr>
        <w:ind w:left="720" w:hanging="360"/>
      </w:pPr>
      <w:rPr>
        <w:rFonts w:ascii="Symbol" w:hAnsi="Symbol" w:hint="default"/>
      </w:rPr>
    </w:lvl>
    <w:lvl w:ilvl="1" w:tplc="1B0E4ED6" w:tentative="1">
      <w:start w:val="1"/>
      <w:numFmt w:val="bullet"/>
      <w:lvlText w:val="o"/>
      <w:lvlJc w:val="left"/>
      <w:pPr>
        <w:ind w:left="1440" w:hanging="360"/>
      </w:pPr>
      <w:rPr>
        <w:rFonts w:ascii="Courier New" w:hAnsi="Courier New" w:cs="Courier New" w:hint="default"/>
      </w:rPr>
    </w:lvl>
    <w:lvl w:ilvl="2" w:tplc="D3669A02" w:tentative="1">
      <w:start w:val="1"/>
      <w:numFmt w:val="bullet"/>
      <w:lvlText w:val=""/>
      <w:lvlJc w:val="left"/>
      <w:pPr>
        <w:ind w:left="2160" w:hanging="360"/>
      </w:pPr>
      <w:rPr>
        <w:rFonts w:ascii="Wingdings" w:hAnsi="Wingdings" w:hint="default"/>
      </w:rPr>
    </w:lvl>
    <w:lvl w:ilvl="3" w:tplc="D93A17D4" w:tentative="1">
      <w:start w:val="1"/>
      <w:numFmt w:val="bullet"/>
      <w:lvlText w:val=""/>
      <w:lvlJc w:val="left"/>
      <w:pPr>
        <w:ind w:left="2880" w:hanging="360"/>
      </w:pPr>
      <w:rPr>
        <w:rFonts w:ascii="Symbol" w:hAnsi="Symbol" w:hint="default"/>
      </w:rPr>
    </w:lvl>
    <w:lvl w:ilvl="4" w:tplc="7F2C25CE" w:tentative="1">
      <w:start w:val="1"/>
      <w:numFmt w:val="bullet"/>
      <w:lvlText w:val="o"/>
      <w:lvlJc w:val="left"/>
      <w:pPr>
        <w:ind w:left="3600" w:hanging="360"/>
      </w:pPr>
      <w:rPr>
        <w:rFonts w:ascii="Courier New" w:hAnsi="Courier New" w:cs="Courier New" w:hint="default"/>
      </w:rPr>
    </w:lvl>
    <w:lvl w:ilvl="5" w:tplc="C4F45EC4" w:tentative="1">
      <w:start w:val="1"/>
      <w:numFmt w:val="bullet"/>
      <w:lvlText w:val=""/>
      <w:lvlJc w:val="left"/>
      <w:pPr>
        <w:ind w:left="4320" w:hanging="360"/>
      </w:pPr>
      <w:rPr>
        <w:rFonts w:ascii="Wingdings" w:hAnsi="Wingdings" w:hint="default"/>
      </w:rPr>
    </w:lvl>
    <w:lvl w:ilvl="6" w:tplc="F3A6C14E" w:tentative="1">
      <w:start w:val="1"/>
      <w:numFmt w:val="bullet"/>
      <w:lvlText w:val=""/>
      <w:lvlJc w:val="left"/>
      <w:pPr>
        <w:ind w:left="5040" w:hanging="360"/>
      </w:pPr>
      <w:rPr>
        <w:rFonts w:ascii="Symbol" w:hAnsi="Symbol" w:hint="default"/>
      </w:rPr>
    </w:lvl>
    <w:lvl w:ilvl="7" w:tplc="75888194" w:tentative="1">
      <w:start w:val="1"/>
      <w:numFmt w:val="bullet"/>
      <w:lvlText w:val="o"/>
      <w:lvlJc w:val="left"/>
      <w:pPr>
        <w:ind w:left="5760" w:hanging="360"/>
      </w:pPr>
      <w:rPr>
        <w:rFonts w:ascii="Courier New" w:hAnsi="Courier New" w:cs="Courier New" w:hint="default"/>
      </w:rPr>
    </w:lvl>
    <w:lvl w:ilvl="8" w:tplc="A5A2E5A0"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6"/>
  </w:num>
  <w:num w:numId="4">
    <w:abstractNumId w:val="17"/>
  </w:num>
  <w:num w:numId="5">
    <w:abstractNumId w:val="3"/>
  </w:num>
  <w:num w:numId="6">
    <w:abstractNumId w:val="7"/>
  </w:num>
  <w:num w:numId="7">
    <w:abstractNumId w:val="4"/>
  </w:num>
  <w:num w:numId="8">
    <w:abstractNumId w:val="11"/>
  </w:num>
  <w:num w:numId="9">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0"/>
  </w:num>
  <w:num w:numId="11">
    <w:abstractNumId w:val="15"/>
  </w:num>
  <w:num w:numId="12">
    <w:abstractNumId w:val="5"/>
  </w:num>
  <w:num w:numId="13">
    <w:abstractNumId w:val="18"/>
  </w:num>
  <w:num w:numId="14">
    <w:abstractNumId w:val="8"/>
  </w:num>
  <w:num w:numId="15">
    <w:abstractNumId w:val="6"/>
  </w:num>
  <w:num w:numId="16">
    <w:abstractNumId w:val="2"/>
  </w:num>
  <w:num w:numId="17">
    <w:abstractNumId w:val="1"/>
    <w:lvlOverride w:ilvl="0">
      <w:lvl w:ilvl="0">
        <w:start w:val="1"/>
        <w:numFmt w:val="bullet"/>
        <w:pStyle w:val="IndentBH"/>
        <w:lvlText w:val=""/>
        <w:legacy w:legacy="1" w:legacySpace="0" w:legacyIndent="283"/>
        <w:lvlJc w:val="left"/>
        <w:pPr>
          <w:tabs>
            <w:tab w:val="num" w:pos="709"/>
          </w:tabs>
          <w:ind w:left="283" w:hanging="283"/>
        </w:pPr>
        <w:rPr>
          <w:rFonts w:ascii="Symbol" w:hAnsi="Symbol" w:hint="default"/>
        </w:rPr>
      </w:lvl>
    </w:lvlOverride>
  </w:num>
  <w:num w:numId="18">
    <w:abstractNumId w:val="13"/>
  </w:num>
  <w:num w:numId="19">
    <w:abstractNumId w:val="14"/>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F87"/>
    <w:rsid w:val="000B6DD2"/>
    <w:rsid w:val="00264402"/>
    <w:rsid w:val="002A6FB6"/>
    <w:rsid w:val="003317FB"/>
    <w:rsid w:val="0034628D"/>
    <w:rsid w:val="00347322"/>
    <w:rsid w:val="00384BD4"/>
    <w:rsid w:val="003E380C"/>
    <w:rsid w:val="0044017C"/>
    <w:rsid w:val="00446F9C"/>
    <w:rsid w:val="004B1A4D"/>
    <w:rsid w:val="004B2290"/>
    <w:rsid w:val="004B5558"/>
    <w:rsid w:val="005377E8"/>
    <w:rsid w:val="00631C25"/>
    <w:rsid w:val="00657944"/>
    <w:rsid w:val="006D74F6"/>
    <w:rsid w:val="006E64BF"/>
    <w:rsid w:val="007171CD"/>
    <w:rsid w:val="007F6FB9"/>
    <w:rsid w:val="009A3BCC"/>
    <w:rsid w:val="00B71756"/>
    <w:rsid w:val="00B73A1A"/>
    <w:rsid w:val="00BD7905"/>
    <w:rsid w:val="00C8141B"/>
    <w:rsid w:val="00CD1317"/>
    <w:rsid w:val="00D32FA9"/>
    <w:rsid w:val="00D65B8F"/>
    <w:rsid w:val="00DC533A"/>
    <w:rsid w:val="00E235BD"/>
    <w:rsid w:val="00E62F87"/>
    <w:rsid w:val="00FC581F"/>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314C5BE5"/>
  <w15:chartTrackingRefBased/>
  <w15:docId w15:val="{C3865C5C-777F-4A94-8FBC-499BBA35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F87"/>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E62F87"/>
    <w:pPr>
      <w:keepNext/>
      <w:numPr>
        <w:numId w:val="6"/>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E62F87"/>
    <w:pPr>
      <w:keepNext/>
      <w:numPr>
        <w:ilvl w:val="1"/>
        <w:numId w:val="6"/>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E62F87"/>
    <w:pPr>
      <w:keepNext/>
      <w:numPr>
        <w:ilvl w:val="2"/>
        <w:numId w:val="6"/>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E62F87"/>
    <w:pPr>
      <w:numPr>
        <w:ilvl w:val="3"/>
        <w:numId w:val="6"/>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E62F87"/>
    <w:pPr>
      <w:keepNext/>
      <w:keepLines/>
      <w:numPr>
        <w:ilvl w:val="4"/>
        <w:numId w:val="6"/>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E62F87"/>
    <w:pPr>
      <w:keepNext/>
      <w:keepLines/>
      <w:numPr>
        <w:ilvl w:val="5"/>
        <w:numId w:val="6"/>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E62F87"/>
    <w:pPr>
      <w:keepNext/>
      <w:keepLines/>
      <w:numPr>
        <w:ilvl w:val="6"/>
        <w:numId w:val="6"/>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E62F87"/>
    <w:pPr>
      <w:keepNext/>
      <w:keepLines/>
      <w:numPr>
        <w:ilvl w:val="7"/>
        <w:numId w:val="6"/>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E62F87"/>
    <w:pPr>
      <w:keepNext/>
      <w:keepLines/>
      <w:numPr>
        <w:ilvl w:val="8"/>
        <w:numId w:val="6"/>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F87"/>
    <w:pPr>
      <w:tabs>
        <w:tab w:val="center" w:pos="4513"/>
        <w:tab w:val="right" w:pos="9026"/>
      </w:tabs>
      <w:spacing w:after="0"/>
    </w:pPr>
  </w:style>
  <w:style w:type="character" w:customStyle="1" w:styleId="HeaderChar">
    <w:name w:val="Header Char"/>
    <w:basedOn w:val="DefaultParagraphFont"/>
    <w:link w:val="Header"/>
    <w:uiPriority w:val="99"/>
    <w:rsid w:val="00E62F87"/>
  </w:style>
  <w:style w:type="paragraph" w:styleId="Footer">
    <w:name w:val="footer"/>
    <w:basedOn w:val="Normal"/>
    <w:link w:val="FooterChar"/>
    <w:uiPriority w:val="99"/>
    <w:unhideWhenUsed/>
    <w:rsid w:val="00E62F87"/>
    <w:pPr>
      <w:tabs>
        <w:tab w:val="center" w:pos="4513"/>
        <w:tab w:val="right" w:pos="9026"/>
      </w:tabs>
      <w:spacing w:after="0"/>
    </w:pPr>
  </w:style>
  <w:style w:type="character" w:customStyle="1" w:styleId="FooterChar">
    <w:name w:val="Footer Char"/>
    <w:basedOn w:val="DefaultParagraphFont"/>
    <w:link w:val="Footer"/>
    <w:uiPriority w:val="99"/>
    <w:rsid w:val="00E62F87"/>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E62F87"/>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E62F87"/>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E62F87"/>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E62F87"/>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E62F87"/>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E62F87"/>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E62F87"/>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E62F87"/>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E62F87"/>
    <w:rPr>
      <w:rFonts w:ascii="Cambria" w:eastAsia="Times New Roman" w:hAnsi="Cambria" w:cs="Times New Roman"/>
      <w:i/>
      <w:iCs/>
      <w:color w:val="404040"/>
      <w:sz w:val="20"/>
      <w:szCs w:val="20"/>
      <w:lang w:eastAsia="en-AU"/>
    </w:rPr>
  </w:style>
  <w:style w:type="paragraph" w:customStyle="1" w:styleId="BodyText">
    <w:name w:val="BodyText"/>
    <w:basedOn w:val="Normal"/>
    <w:link w:val="BodyTextChar"/>
    <w:rsid w:val="00E62F87"/>
    <w:pPr>
      <w:spacing w:before="60" w:after="60"/>
      <w:jc w:val="both"/>
    </w:pPr>
  </w:style>
  <w:style w:type="paragraph" w:customStyle="1" w:styleId="FormText">
    <w:name w:val="FormText"/>
    <w:basedOn w:val="Normal"/>
    <w:rsid w:val="00E62F87"/>
  </w:style>
  <w:style w:type="paragraph" w:customStyle="1" w:styleId="NTTheading1">
    <w:name w:val="NTT_heading1"/>
    <w:basedOn w:val="Heading1"/>
    <w:next w:val="Normal"/>
    <w:rsid w:val="00E62F87"/>
    <w:pPr>
      <w:outlineLvl w:val="9"/>
    </w:pPr>
  </w:style>
  <w:style w:type="paragraph" w:customStyle="1" w:styleId="NTTheading2">
    <w:name w:val="NTT_heading2"/>
    <w:basedOn w:val="Heading2"/>
    <w:next w:val="BodyText"/>
    <w:rsid w:val="00E62F87"/>
    <w:pPr>
      <w:outlineLvl w:val="9"/>
    </w:pPr>
  </w:style>
  <w:style w:type="paragraph" w:styleId="TOC1">
    <w:name w:val="toc 1"/>
    <w:basedOn w:val="Normal"/>
    <w:next w:val="Normal"/>
    <w:autoRedefine/>
    <w:uiPriority w:val="39"/>
    <w:unhideWhenUsed/>
    <w:rsid w:val="00E62F87"/>
    <w:pPr>
      <w:tabs>
        <w:tab w:val="left" w:pos="567"/>
        <w:tab w:val="right" w:leader="dot" w:pos="10206"/>
      </w:tabs>
      <w:spacing w:before="100" w:after="60"/>
      <w:ind w:left="567" w:hanging="567"/>
      <w:jc w:val="both"/>
    </w:pPr>
    <w:rPr>
      <w:rFonts w:eastAsia="Calibri" w:cs="Helvetica"/>
      <w:b/>
      <w:caps/>
      <w:szCs w:val="22"/>
      <w:lang w:eastAsia="en-US"/>
    </w:rPr>
  </w:style>
  <w:style w:type="paragraph" w:customStyle="1" w:styleId="TOCInclude">
    <w:name w:val="TOC Include"/>
    <w:basedOn w:val="Normal"/>
    <w:next w:val="FormText"/>
    <w:rsid w:val="00E62F87"/>
    <w:pPr>
      <w:jc w:val="center"/>
    </w:pPr>
    <w:rPr>
      <w:b/>
      <w:caps/>
    </w:rPr>
  </w:style>
  <w:style w:type="character" w:styleId="Hyperlink">
    <w:name w:val="Hyperlink"/>
    <w:uiPriority w:val="99"/>
    <w:unhideWhenUsed/>
    <w:rsid w:val="00E62F87"/>
    <w:rPr>
      <w:color w:val="0000FF"/>
      <w:u w:val="single"/>
    </w:rPr>
  </w:style>
  <w:style w:type="paragraph" w:customStyle="1" w:styleId="AgencyName">
    <w:name w:val="AgencyName"/>
    <w:basedOn w:val="Normal"/>
    <w:link w:val="AgencyNameChar"/>
    <w:rsid w:val="00E62F87"/>
    <w:pPr>
      <w:spacing w:after="120"/>
      <w:jc w:val="both"/>
    </w:pPr>
    <w:rPr>
      <w:color w:val="FFFFFF"/>
      <w:sz w:val="26"/>
      <w:szCs w:val="22"/>
    </w:rPr>
  </w:style>
  <w:style w:type="paragraph" w:customStyle="1" w:styleId="WebAddress">
    <w:name w:val="WebAddress"/>
    <w:basedOn w:val="AgencyName"/>
    <w:rsid w:val="00E62F87"/>
    <w:pPr>
      <w:jc w:val="right"/>
    </w:pPr>
    <w:rPr>
      <w:color w:val="auto"/>
      <w:spacing w:val="8"/>
      <w:sz w:val="28"/>
      <w:szCs w:val="28"/>
    </w:rPr>
  </w:style>
  <w:style w:type="paragraph" w:customStyle="1" w:styleId="AgencyNameBold">
    <w:name w:val="AgencyNameBold"/>
    <w:basedOn w:val="AgencyName"/>
    <w:link w:val="AgencyNameBoldChar"/>
    <w:rsid w:val="00E62F87"/>
    <w:rPr>
      <w:b/>
      <w:bCs/>
      <w:spacing w:val="16"/>
      <w:szCs w:val="26"/>
    </w:rPr>
  </w:style>
  <w:style w:type="character" w:customStyle="1" w:styleId="AgencyNameChar">
    <w:name w:val="AgencyName Char"/>
    <w:link w:val="AgencyName"/>
    <w:rsid w:val="00E62F87"/>
    <w:rPr>
      <w:rFonts w:ascii="Arial" w:eastAsia="Times New Roman" w:hAnsi="Arial" w:cs="Times New Roman"/>
      <w:color w:val="FFFFFF"/>
      <w:sz w:val="26"/>
      <w:lang w:eastAsia="en-AU"/>
    </w:rPr>
  </w:style>
  <w:style w:type="character" w:customStyle="1" w:styleId="AgencyNameBoldChar">
    <w:name w:val="AgencyNameBold Char"/>
    <w:link w:val="AgencyNameBold"/>
    <w:rsid w:val="00E62F87"/>
    <w:rPr>
      <w:rFonts w:ascii="Arial" w:eastAsia="Times New Roman" w:hAnsi="Arial" w:cs="Times New Roman"/>
      <w:b/>
      <w:bCs/>
      <w:color w:val="FFFFFF"/>
      <w:spacing w:val="16"/>
      <w:sz w:val="26"/>
      <w:szCs w:val="26"/>
      <w:lang w:eastAsia="en-AU"/>
    </w:rPr>
  </w:style>
  <w:style w:type="paragraph" w:styleId="BodyText0">
    <w:name w:val="Body Text"/>
    <w:basedOn w:val="Normal"/>
    <w:link w:val="BodyTextChar0"/>
    <w:rsid w:val="00E62F87"/>
    <w:pPr>
      <w:spacing w:after="120"/>
    </w:pPr>
  </w:style>
  <w:style w:type="character" w:customStyle="1" w:styleId="BodyTextChar0">
    <w:name w:val="Body Text Char"/>
    <w:basedOn w:val="DefaultParagraphFont"/>
    <w:link w:val="BodyText0"/>
    <w:rsid w:val="00E62F87"/>
    <w:rPr>
      <w:rFonts w:ascii="Arial" w:eastAsia="Times New Roman" w:hAnsi="Arial" w:cs="Times New Roman"/>
      <w:szCs w:val="20"/>
      <w:lang w:eastAsia="en-AU"/>
    </w:rPr>
  </w:style>
  <w:style w:type="paragraph" w:styleId="BodyText2">
    <w:name w:val="Body Text 2"/>
    <w:basedOn w:val="Normal"/>
    <w:link w:val="BodyText2Char"/>
    <w:rsid w:val="00E62F87"/>
    <w:pPr>
      <w:spacing w:after="120" w:line="480" w:lineRule="auto"/>
    </w:pPr>
  </w:style>
  <w:style w:type="character" w:customStyle="1" w:styleId="BodyText2Char">
    <w:name w:val="Body Text 2 Char"/>
    <w:basedOn w:val="DefaultParagraphFont"/>
    <w:link w:val="BodyText2"/>
    <w:rsid w:val="00E62F87"/>
    <w:rPr>
      <w:rFonts w:ascii="Arial" w:eastAsia="Times New Roman" w:hAnsi="Arial" w:cs="Times New Roman"/>
      <w:szCs w:val="20"/>
      <w:lang w:eastAsia="en-AU"/>
    </w:rPr>
  </w:style>
  <w:style w:type="character" w:styleId="CommentReference">
    <w:name w:val="annotation reference"/>
    <w:uiPriority w:val="99"/>
    <w:unhideWhenUsed/>
    <w:rsid w:val="00E62F87"/>
    <w:rPr>
      <w:sz w:val="16"/>
      <w:szCs w:val="16"/>
    </w:rPr>
  </w:style>
  <w:style w:type="paragraph" w:styleId="CommentText">
    <w:name w:val="annotation text"/>
    <w:basedOn w:val="Normal"/>
    <w:link w:val="CommentTextChar"/>
    <w:uiPriority w:val="99"/>
    <w:unhideWhenUsed/>
    <w:rsid w:val="00E62F87"/>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62F87"/>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E62F87"/>
    <w:rPr>
      <w:rFonts w:eastAsia="Calibri"/>
      <w:b/>
      <w:bCs/>
      <w:lang w:val="en-AU"/>
    </w:rPr>
  </w:style>
  <w:style w:type="character" w:customStyle="1" w:styleId="CommentSubjectChar">
    <w:name w:val="Comment Subject Char"/>
    <w:basedOn w:val="CommentTextChar"/>
    <w:link w:val="CommentSubject"/>
    <w:uiPriority w:val="99"/>
    <w:rsid w:val="00E62F87"/>
    <w:rPr>
      <w:rFonts w:ascii="Calibri" w:eastAsia="Calibri" w:hAnsi="Calibri" w:cs="Times New Roman"/>
      <w:b/>
      <w:bCs/>
      <w:sz w:val="20"/>
      <w:szCs w:val="20"/>
      <w:lang w:val="en-US"/>
    </w:rPr>
  </w:style>
  <w:style w:type="paragraph" w:styleId="BalloonText">
    <w:name w:val="Balloon Text"/>
    <w:basedOn w:val="Normal"/>
    <w:link w:val="BalloonTextChar"/>
    <w:uiPriority w:val="99"/>
    <w:unhideWhenUsed/>
    <w:rsid w:val="00E62F87"/>
    <w:rPr>
      <w:rFonts w:ascii="Tahoma" w:hAnsi="Tahoma" w:cs="Tahoma"/>
      <w:sz w:val="16"/>
      <w:szCs w:val="16"/>
    </w:rPr>
  </w:style>
  <w:style w:type="character" w:customStyle="1" w:styleId="BalloonTextChar">
    <w:name w:val="Balloon Text Char"/>
    <w:basedOn w:val="DefaultParagraphFont"/>
    <w:link w:val="BalloonText"/>
    <w:uiPriority w:val="99"/>
    <w:rsid w:val="00E62F87"/>
    <w:rPr>
      <w:rFonts w:ascii="Tahoma" w:eastAsia="Times New Roman" w:hAnsi="Tahoma" w:cs="Tahoma"/>
      <w:sz w:val="16"/>
      <w:szCs w:val="16"/>
      <w:lang w:eastAsia="en-AU"/>
    </w:rPr>
  </w:style>
  <w:style w:type="paragraph" w:customStyle="1" w:styleId="StyleHeading2h2mainheadingHeading2MainHeadingAfter0">
    <w:name w:val="Style Heading 2h2 main headingHeading 2 Main Heading + After:  0 ..."/>
    <w:basedOn w:val="Heading2"/>
    <w:rsid w:val="00E62F87"/>
    <w:pPr>
      <w:tabs>
        <w:tab w:val="num" w:pos="720"/>
      </w:tabs>
      <w:spacing w:after="0"/>
      <w:ind w:left="720" w:hanging="720"/>
    </w:pPr>
    <w:rPr>
      <w:bCs w:val="0"/>
      <w:iCs w:val="0"/>
      <w:caps w:val="0"/>
      <w:sz w:val="24"/>
    </w:rPr>
  </w:style>
  <w:style w:type="character" w:styleId="PageNumber">
    <w:name w:val="page number"/>
    <w:rsid w:val="00E62F87"/>
  </w:style>
  <w:style w:type="paragraph" w:customStyle="1" w:styleId="GuideNotes">
    <w:name w:val="Guide Notes"/>
    <w:basedOn w:val="Normal"/>
    <w:rsid w:val="00E62F87"/>
    <w:pPr>
      <w:spacing w:before="120" w:after="60"/>
      <w:jc w:val="both"/>
    </w:pPr>
    <w:rPr>
      <w:i/>
      <w:iCs/>
      <w:vanish/>
      <w:color w:val="00FF00"/>
      <w:lang w:val="en-US"/>
    </w:rPr>
  </w:style>
  <w:style w:type="table" w:styleId="TableGrid">
    <w:name w:val="Table Grid"/>
    <w:basedOn w:val="TableNormal"/>
    <w:uiPriority w:val="59"/>
    <w:rsid w:val="00E62F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tyle">
    <w:name w:val="TStyle"/>
    <w:basedOn w:val="Normal"/>
    <w:rsid w:val="00E62F87"/>
    <w:pPr>
      <w:spacing w:before="60" w:after="60"/>
    </w:pPr>
    <w:rPr>
      <w:lang w:val="en-US"/>
    </w:rPr>
  </w:style>
  <w:style w:type="character" w:customStyle="1" w:styleId="masterspecversion">
    <w:name w:val="master spec version"/>
    <w:rsid w:val="00E62F87"/>
    <w:rPr>
      <w:rFonts w:ascii="Arial" w:hAnsi="Arial"/>
      <w:smallCaps/>
      <w:vanish/>
      <w:color w:val="0000FF"/>
      <w:sz w:val="18"/>
    </w:rPr>
  </w:style>
  <w:style w:type="paragraph" w:customStyle="1" w:styleId="TechHead1">
    <w:name w:val="TechHead 1"/>
    <w:basedOn w:val="Heading1"/>
    <w:next w:val="Normal"/>
    <w:rsid w:val="00E62F87"/>
    <w:pPr>
      <w:numPr>
        <w:numId w:val="0"/>
      </w:numPr>
      <w:tabs>
        <w:tab w:val="left" w:pos="567"/>
      </w:tabs>
    </w:pPr>
  </w:style>
  <w:style w:type="paragraph" w:customStyle="1" w:styleId="TechHead2">
    <w:name w:val="TechHead 2"/>
    <w:basedOn w:val="Heading2"/>
    <w:rsid w:val="00E62F87"/>
    <w:pPr>
      <w:numPr>
        <w:ilvl w:val="0"/>
        <w:numId w:val="0"/>
      </w:numPr>
      <w:tabs>
        <w:tab w:val="left" w:pos="567"/>
      </w:tabs>
    </w:pPr>
  </w:style>
  <w:style w:type="paragraph" w:customStyle="1" w:styleId="scheduleheading1">
    <w:name w:val="schedule heading1"/>
    <w:basedOn w:val="Normal"/>
    <w:rsid w:val="00E62F87"/>
    <w:pPr>
      <w:ind w:left="709" w:hanging="709"/>
    </w:pPr>
    <w:rPr>
      <w:b/>
    </w:rPr>
  </w:style>
  <w:style w:type="paragraph" w:customStyle="1" w:styleId="Banner">
    <w:name w:val="Banner"/>
    <w:basedOn w:val="Normal"/>
    <w:rsid w:val="00E62F87"/>
    <w:pPr>
      <w:spacing w:after="1080"/>
      <w:jc w:val="center"/>
    </w:pPr>
    <w:rPr>
      <w:b/>
      <w:sz w:val="36"/>
    </w:rPr>
  </w:style>
  <w:style w:type="character" w:customStyle="1" w:styleId="BodyTextChar">
    <w:name w:val="BodyText Char"/>
    <w:link w:val="BodyText"/>
    <w:locked/>
    <w:rsid w:val="00E62F87"/>
    <w:rPr>
      <w:rFonts w:ascii="Arial" w:eastAsia="Times New Roman" w:hAnsi="Arial" w:cs="Times New Roman"/>
      <w:szCs w:val="20"/>
      <w:lang w:eastAsia="en-AU"/>
    </w:rPr>
  </w:style>
  <w:style w:type="paragraph" w:customStyle="1" w:styleId="RedItalics">
    <w:name w:val="Red Italics"/>
    <w:basedOn w:val="BodyText"/>
    <w:rsid w:val="00E62F87"/>
    <w:pPr>
      <w:spacing w:before="120"/>
    </w:pPr>
    <w:rPr>
      <w:i/>
      <w:color w:val="FF0000"/>
      <w:lang w:val="en-US"/>
    </w:rPr>
  </w:style>
  <w:style w:type="paragraph" w:customStyle="1" w:styleId="StyleFormTextLeft">
    <w:name w:val="Style FormText + Left"/>
    <w:basedOn w:val="FormText"/>
    <w:rsid w:val="00E62F87"/>
    <w:pPr>
      <w:spacing w:before="240" w:after="120"/>
      <w:jc w:val="both"/>
    </w:pPr>
  </w:style>
  <w:style w:type="paragraph" w:customStyle="1" w:styleId="HeaderVersion2">
    <w:name w:val="Header Version 2"/>
    <w:basedOn w:val="Normal"/>
    <w:link w:val="HeaderVersion2Char"/>
    <w:rsid w:val="00E62F87"/>
    <w:pPr>
      <w:spacing w:before="120" w:after="120"/>
      <w:ind w:left="576" w:hanging="576"/>
      <w:outlineLvl w:val="1"/>
    </w:pPr>
    <w:rPr>
      <w:b/>
    </w:rPr>
  </w:style>
  <w:style w:type="paragraph" w:customStyle="1" w:styleId="HeaderVersion3">
    <w:name w:val="Header Version 3"/>
    <w:basedOn w:val="HeaderVersion2"/>
    <w:link w:val="HeaderVersion3Char"/>
    <w:rsid w:val="00E62F87"/>
    <w:pPr>
      <w:ind w:left="720" w:hanging="720"/>
    </w:pPr>
  </w:style>
  <w:style w:type="character" w:customStyle="1" w:styleId="HeaderVersion2Char">
    <w:name w:val="Header Version 2 Char"/>
    <w:link w:val="HeaderVersion2"/>
    <w:rsid w:val="00E62F87"/>
    <w:rPr>
      <w:rFonts w:ascii="Arial" w:eastAsia="Times New Roman" w:hAnsi="Arial" w:cs="Times New Roman"/>
      <w:b/>
      <w:szCs w:val="20"/>
      <w:lang w:eastAsia="en-AU"/>
    </w:rPr>
  </w:style>
  <w:style w:type="character" w:customStyle="1" w:styleId="Char1">
    <w:name w:val="Char1"/>
    <w:rsid w:val="00E62F87"/>
    <w:rPr>
      <w:rFonts w:ascii="Arial" w:hAnsi="Arial"/>
      <w:lang w:eastAsia="en-US"/>
    </w:rPr>
  </w:style>
  <w:style w:type="paragraph" w:customStyle="1" w:styleId="StyleBoldJustified">
    <w:name w:val="Style Bold Justified"/>
    <w:basedOn w:val="Normal"/>
    <w:rsid w:val="00E62F87"/>
    <w:pPr>
      <w:spacing w:before="120" w:after="120"/>
      <w:jc w:val="both"/>
    </w:pPr>
    <w:rPr>
      <w:b/>
      <w:bCs/>
    </w:rPr>
  </w:style>
  <w:style w:type="paragraph" w:customStyle="1" w:styleId="StyleBodyTextBoldCenteredBefore2ptAfter3pt">
    <w:name w:val="Style Body Text + Bold Centered Before:  2 pt After:  3 pt"/>
    <w:basedOn w:val="Normal"/>
    <w:next w:val="Normal"/>
    <w:rsid w:val="00E62F87"/>
    <w:pPr>
      <w:spacing w:before="120" w:after="60"/>
      <w:jc w:val="center"/>
    </w:pPr>
    <w:rPr>
      <w:b/>
      <w:bCs/>
    </w:rPr>
  </w:style>
  <w:style w:type="character" w:customStyle="1" w:styleId="HeaderVersion3Char">
    <w:name w:val="Header Version 3 Char"/>
    <w:link w:val="HeaderVersion3"/>
    <w:rsid w:val="00E62F87"/>
    <w:rPr>
      <w:rFonts w:ascii="Arial" w:eastAsia="Times New Roman" w:hAnsi="Arial" w:cs="Times New Roman"/>
      <w:b/>
      <w:szCs w:val="20"/>
      <w:lang w:eastAsia="en-AU"/>
    </w:rPr>
  </w:style>
  <w:style w:type="character" w:styleId="FollowedHyperlink">
    <w:name w:val="FollowedHyperlink"/>
    <w:uiPriority w:val="99"/>
    <w:unhideWhenUsed/>
    <w:rsid w:val="00E62F87"/>
    <w:rPr>
      <w:color w:val="800080"/>
      <w:u w:val="single"/>
    </w:rPr>
  </w:style>
  <w:style w:type="paragraph" w:customStyle="1" w:styleId="NormalUCB">
    <w:name w:val="Normal UCB"/>
    <w:basedOn w:val="Normal"/>
    <w:qFormat/>
    <w:rsid w:val="00E62F87"/>
    <w:pPr>
      <w:spacing w:before="60" w:after="60"/>
    </w:pPr>
    <w:rPr>
      <w:b/>
      <w:caps/>
    </w:rPr>
  </w:style>
  <w:style w:type="paragraph" w:customStyle="1" w:styleId="NormalHidden">
    <w:name w:val="Normal Hidden"/>
    <w:basedOn w:val="Normal"/>
    <w:qFormat/>
    <w:rsid w:val="00E62F87"/>
    <w:rPr>
      <w:vanish/>
      <w:color w:val="FF0000"/>
    </w:rPr>
  </w:style>
  <w:style w:type="numbering" w:customStyle="1" w:styleId="TDONumbering">
    <w:name w:val="TDO Numbering"/>
    <w:basedOn w:val="NoList"/>
    <w:uiPriority w:val="99"/>
    <w:rsid w:val="00E62F87"/>
    <w:pPr>
      <w:numPr>
        <w:numId w:val="1"/>
      </w:numPr>
    </w:pPr>
  </w:style>
  <w:style w:type="paragraph" w:customStyle="1" w:styleId="Departmentof">
    <w:name w:val="Department of"/>
    <w:basedOn w:val="Normal"/>
    <w:rsid w:val="00E62F87"/>
    <w:pPr>
      <w:spacing w:line="200" w:lineRule="exact"/>
    </w:pPr>
    <w:rPr>
      <w:rFonts w:ascii="Lato Regular" w:eastAsia="Cambria" w:hAnsi="Lato Regular" w:cs="Lato Regular"/>
      <w:caps/>
      <w:color w:val="231F20"/>
      <w:sz w:val="17"/>
      <w:szCs w:val="17"/>
      <w:u w:color="000000"/>
      <w:lang w:val="en-US" w:eastAsia="ja-JP"/>
    </w:rPr>
  </w:style>
  <w:style w:type="paragraph" w:customStyle="1" w:styleId="Departmentname">
    <w:name w:val="Department name"/>
    <w:basedOn w:val="Departmentof"/>
    <w:rsid w:val="00E62F87"/>
    <w:rPr>
      <w:rFonts w:ascii="Lato Black" w:hAnsi="Lato Black" w:cs="Lato Black"/>
    </w:rPr>
  </w:style>
  <w:style w:type="paragraph" w:customStyle="1" w:styleId="web">
    <w:name w:val="web"/>
    <w:rsid w:val="00E62F87"/>
    <w:pPr>
      <w:spacing w:after="0" w:line="240" w:lineRule="exact"/>
    </w:pPr>
    <w:rPr>
      <w:rFonts w:ascii="Lato Black" w:eastAsia="Cambria" w:hAnsi="Lato Black" w:cs="Lato Black"/>
      <w:color w:val="231F20"/>
      <w:sz w:val="18"/>
      <w:szCs w:val="18"/>
      <w:u w:color="000000"/>
      <w:lang w:val="en-US" w:eastAsia="ja-JP"/>
    </w:rPr>
  </w:style>
  <w:style w:type="paragraph" w:customStyle="1" w:styleId="AnnexureTDO">
    <w:name w:val="AnnexureTDO"/>
    <w:basedOn w:val="Normal"/>
    <w:qFormat/>
    <w:rsid w:val="00E62F87"/>
    <w:rPr>
      <w:vanish/>
      <w:color w:val="FF0000"/>
      <w:sz w:val="20"/>
    </w:rPr>
  </w:style>
  <w:style w:type="paragraph" w:customStyle="1" w:styleId="UnderlinedCapsPageHeaderTitle">
    <w:name w:val="Underlined Caps Page Header Title"/>
    <w:basedOn w:val="Header"/>
    <w:link w:val="UnderlinedCapsPageHeaderTitleChar"/>
    <w:qFormat/>
    <w:rsid w:val="00E62F87"/>
    <w:pPr>
      <w:pBdr>
        <w:bottom w:val="single" w:sz="4" w:space="1" w:color="auto"/>
      </w:pBdr>
      <w:spacing w:after="200"/>
      <w:jc w:val="center"/>
    </w:pPr>
    <w:rPr>
      <w:b/>
      <w:noProof/>
    </w:rPr>
  </w:style>
  <w:style w:type="paragraph" w:customStyle="1" w:styleId="TinyHidden">
    <w:name w:val="Tiny Hidden"/>
    <w:basedOn w:val="Normal"/>
    <w:link w:val="TinyHiddenChar"/>
    <w:qFormat/>
    <w:rsid w:val="00E62F87"/>
    <w:pPr>
      <w:spacing w:after="0"/>
    </w:pPr>
    <w:rPr>
      <w:vanish/>
      <w:color w:val="FF0000"/>
      <w:sz w:val="4"/>
    </w:rPr>
  </w:style>
  <w:style w:type="character" w:customStyle="1" w:styleId="UnderlinedCapsPageHeaderTitleChar">
    <w:name w:val="Underlined Caps Page Header Title Char"/>
    <w:link w:val="UnderlinedCapsPageHeaderTitle"/>
    <w:rsid w:val="00E62F87"/>
    <w:rPr>
      <w:rFonts w:ascii="Arial" w:eastAsia="Times New Roman" w:hAnsi="Arial" w:cs="Times New Roman"/>
      <w:b/>
      <w:noProof/>
      <w:szCs w:val="20"/>
      <w:lang w:eastAsia="en-AU"/>
    </w:rPr>
  </w:style>
  <w:style w:type="character" w:customStyle="1" w:styleId="TinyHiddenChar">
    <w:name w:val="Tiny Hidden Char"/>
    <w:link w:val="TinyHidden"/>
    <w:rsid w:val="00E62F87"/>
    <w:rPr>
      <w:rFonts w:ascii="Arial" w:eastAsia="Times New Roman" w:hAnsi="Arial" w:cs="Times New Roman"/>
      <w:vanish/>
      <w:color w:val="FF0000"/>
      <w:sz w:val="4"/>
      <w:szCs w:val="20"/>
      <w:lang w:eastAsia="en-AU"/>
    </w:rPr>
  </w:style>
  <w:style w:type="paragraph" w:customStyle="1" w:styleId="Appendix">
    <w:name w:val="Appendix"/>
    <w:basedOn w:val="Heading1"/>
    <w:link w:val="AppendixChar"/>
    <w:qFormat/>
    <w:rsid w:val="00E62F87"/>
    <w:pPr>
      <w:numPr>
        <w:numId w:val="0"/>
      </w:numPr>
    </w:pPr>
    <w:rPr>
      <w:szCs w:val="26"/>
    </w:rPr>
  </w:style>
  <w:style w:type="character" w:customStyle="1" w:styleId="AppendixChar">
    <w:name w:val="Appendix Char"/>
    <w:link w:val="Appendix"/>
    <w:rsid w:val="00E62F87"/>
    <w:rPr>
      <w:rFonts w:ascii="Arial" w:eastAsia="Times New Roman" w:hAnsi="Arial" w:cs="Times New Roman"/>
      <w:b/>
      <w:bCs/>
      <w:caps/>
      <w:kern w:val="32"/>
      <w:sz w:val="32"/>
      <w:szCs w:val="26"/>
      <w:lang w:eastAsia="en-AU"/>
    </w:rPr>
  </w:style>
  <w:style w:type="paragraph" w:customStyle="1" w:styleId="Appendix2">
    <w:name w:val="Appendix 2"/>
    <w:basedOn w:val="Heading2"/>
    <w:link w:val="Appendix2Char"/>
    <w:rsid w:val="00E62F87"/>
    <w:pPr>
      <w:numPr>
        <w:ilvl w:val="0"/>
        <w:numId w:val="0"/>
      </w:numPr>
      <w:ind w:left="851" w:hanging="851"/>
    </w:pPr>
  </w:style>
  <w:style w:type="character" w:customStyle="1" w:styleId="Appendix2Char">
    <w:name w:val="Appendix 2 Char"/>
    <w:link w:val="Appendix2"/>
    <w:rsid w:val="00E62F87"/>
    <w:rPr>
      <w:rFonts w:ascii="Arial" w:eastAsia="Times New Roman" w:hAnsi="Arial" w:cs="Times New Roman"/>
      <w:b/>
      <w:bCs/>
      <w:iCs/>
      <w:caps/>
      <w:color w:val="606060"/>
      <w:sz w:val="28"/>
      <w:szCs w:val="28"/>
      <w:lang w:val="en-US" w:eastAsia="en-AU"/>
    </w:rPr>
  </w:style>
  <w:style w:type="paragraph" w:styleId="BlockText">
    <w:name w:val="Block Text"/>
    <w:basedOn w:val="Normal"/>
    <w:unhideWhenUsed/>
    <w:rsid w:val="00E62F87"/>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ListParagraph">
    <w:name w:val="List Paragraph"/>
    <w:aliases w:val="Recommendation,List Paragraph1,List Paragraph11,Bullet point,List Paragraph Number,Bullet Point,Bullet points,Content descriptions,Body Bullets 1,Main,CV text,F5 List Paragraph,Dot pt,List Paragraph111"/>
    <w:basedOn w:val="Normal"/>
    <w:link w:val="ListParagraphChar"/>
    <w:uiPriority w:val="34"/>
    <w:qFormat/>
    <w:rsid w:val="00E62F87"/>
    <w:pPr>
      <w:ind w:left="720"/>
      <w:contextualSpacing/>
    </w:p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E62F87"/>
    <w:pPr>
      <w:numPr>
        <w:numId w:val="2"/>
      </w:numPr>
      <w:tabs>
        <w:tab w:val="left" w:pos="567"/>
      </w:tabs>
      <w:spacing w:after="120"/>
      <w:contextualSpacing w:val="0"/>
    </w:pPr>
  </w:style>
  <w:style w:type="character" w:customStyle="1" w:styleId="BulletChar">
    <w:name w:val="Bullet Char"/>
    <w:link w:val="Bullet"/>
    <w:rsid w:val="00E62F87"/>
    <w:rPr>
      <w:rFonts w:ascii="Arial" w:eastAsia="Times New Roman" w:hAnsi="Arial" w:cs="Times New Roman"/>
      <w:szCs w:val="20"/>
      <w:lang w:eastAsia="en-AU"/>
    </w:rPr>
  </w:style>
  <w:style w:type="paragraph" w:customStyle="1" w:styleId="ContentsTitle">
    <w:name w:val="ContentsTitle"/>
    <w:link w:val="ContentsTitleChar"/>
    <w:qFormat/>
    <w:rsid w:val="00E62F87"/>
    <w:pPr>
      <w:spacing w:before="120" w:after="360" w:line="240" w:lineRule="auto"/>
    </w:pPr>
    <w:rPr>
      <w:rFonts w:ascii="Arial" w:eastAsia="Times New Roman" w:hAnsi="Arial" w:cs="Times New Roman"/>
      <w:b/>
      <w:bCs/>
      <w:kern w:val="32"/>
      <w:sz w:val="32"/>
      <w:szCs w:val="32"/>
      <w:lang w:eastAsia="en-AU"/>
    </w:rPr>
  </w:style>
  <w:style w:type="character" w:customStyle="1" w:styleId="ContentsTitleChar">
    <w:name w:val="ContentsTitle Char"/>
    <w:link w:val="ContentsTitle"/>
    <w:rsid w:val="00E62F87"/>
    <w:rPr>
      <w:rFonts w:ascii="Arial" w:eastAsia="Times New Roman" w:hAnsi="Arial" w:cs="Times New Roman"/>
      <w:b/>
      <w:bCs/>
      <w:kern w:val="32"/>
      <w:sz w:val="32"/>
      <w:szCs w:val="32"/>
      <w:lang w:eastAsia="en-AU"/>
    </w:rPr>
  </w:style>
  <w:style w:type="paragraph" w:customStyle="1" w:styleId="DateVersion">
    <w:name w:val="Date &amp; Version"/>
    <w:next w:val="Normal"/>
    <w:rsid w:val="00E62F87"/>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E62F87"/>
    <w:pPr>
      <w:jc w:val="both"/>
    </w:pPr>
    <w:rPr>
      <w:rFonts w:ascii="Calibri" w:hAnsi="Calibri"/>
      <w:szCs w:val="22"/>
      <w:lang w:val="en-US" w:eastAsia="en-US"/>
    </w:rPr>
  </w:style>
  <w:style w:type="paragraph" w:customStyle="1" w:styleId="FactSheetText">
    <w:name w:val="Fact Sheet Text"/>
    <w:basedOn w:val="Normal"/>
    <w:link w:val="FactSheetTextChar"/>
    <w:rsid w:val="00E62F87"/>
    <w:pPr>
      <w:spacing w:line="240" w:lineRule="atLeast"/>
    </w:pPr>
    <w:rPr>
      <w:color w:val="000000"/>
    </w:rPr>
  </w:style>
  <w:style w:type="character" w:customStyle="1" w:styleId="FactSheetTextChar">
    <w:name w:val="Fact Sheet Text Char"/>
    <w:link w:val="FactSheetText"/>
    <w:rsid w:val="00E62F87"/>
    <w:rPr>
      <w:rFonts w:ascii="Arial" w:eastAsia="Times New Roman" w:hAnsi="Arial" w:cs="Times New Roman"/>
      <w:color w:val="000000"/>
      <w:szCs w:val="20"/>
      <w:lang w:eastAsia="en-AU"/>
    </w:rPr>
  </w:style>
  <w:style w:type="character" w:styleId="FootnoteReference">
    <w:name w:val="footnote reference"/>
    <w:uiPriority w:val="99"/>
    <w:unhideWhenUsed/>
    <w:rsid w:val="00E62F87"/>
    <w:rPr>
      <w:vertAlign w:val="superscript"/>
    </w:rPr>
  </w:style>
  <w:style w:type="paragraph" w:styleId="FootnoteText">
    <w:name w:val="footnote text"/>
    <w:basedOn w:val="Normal"/>
    <w:link w:val="FootnoteTextChar"/>
    <w:uiPriority w:val="99"/>
    <w:unhideWhenUsed/>
    <w:rsid w:val="00E62F87"/>
    <w:pPr>
      <w:jc w:val="both"/>
    </w:pPr>
    <w:rPr>
      <w:rFonts w:eastAsia="Calibri" w:cs="Helvetica"/>
      <w:sz w:val="20"/>
      <w:lang w:eastAsia="en-US"/>
    </w:rPr>
  </w:style>
  <w:style w:type="character" w:customStyle="1" w:styleId="FootnoteTextChar">
    <w:name w:val="Footnote Text Char"/>
    <w:basedOn w:val="DefaultParagraphFont"/>
    <w:link w:val="FootnoteText"/>
    <w:uiPriority w:val="99"/>
    <w:rsid w:val="00E62F87"/>
    <w:rPr>
      <w:rFonts w:ascii="Arial" w:eastAsia="Calibri" w:hAnsi="Arial" w:cs="Helvetica"/>
      <w:sz w:val="20"/>
      <w:szCs w:val="20"/>
    </w:rPr>
  </w:style>
  <w:style w:type="paragraph" w:customStyle="1" w:styleId="FormName">
    <w:name w:val="Form Name"/>
    <w:basedOn w:val="Normal"/>
    <w:next w:val="Normal"/>
    <w:link w:val="FormNameChar"/>
    <w:rsid w:val="00E62F87"/>
    <w:pPr>
      <w:tabs>
        <w:tab w:val="right" w:pos="9044"/>
      </w:tabs>
      <w:spacing w:after="120"/>
    </w:pPr>
    <w:rPr>
      <w:b/>
      <w:sz w:val="32"/>
      <w:szCs w:val="22"/>
    </w:rPr>
  </w:style>
  <w:style w:type="character" w:customStyle="1" w:styleId="FormNameChar">
    <w:name w:val="Form Name Char"/>
    <w:link w:val="FormName"/>
    <w:rsid w:val="00E62F87"/>
    <w:rPr>
      <w:rFonts w:ascii="Arial" w:eastAsia="Times New Roman" w:hAnsi="Arial" w:cs="Times New Roman"/>
      <w:b/>
      <w:sz w:val="32"/>
      <w:lang w:eastAsia="en-AU"/>
    </w:rPr>
  </w:style>
  <w:style w:type="paragraph" w:customStyle="1" w:styleId="FormText0">
    <w:name w:val="Form Text"/>
    <w:basedOn w:val="Normal"/>
    <w:rsid w:val="00E62F87"/>
    <w:pPr>
      <w:spacing w:after="0"/>
    </w:pPr>
  </w:style>
  <w:style w:type="paragraph" w:customStyle="1" w:styleId="HelvBullSub">
    <w:name w:val="Helv BullSub"/>
    <w:link w:val="HelvBullSubChar"/>
    <w:rsid w:val="00E62F87"/>
    <w:pPr>
      <w:widowControl w:val="0"/>
      <w:numPr>
        <w:ilvl w:val="1"/>
        <w:numId w:val="3"/>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E62F87"/>
    <w:rPr>
      <w:rFonts w:ascii="Helvetica" w:eastAsia="Times New Roman" w:hAnsi="Helvetica" w:cs="Helvetica"/>
      <w:lang w:val="en-US"/>
    </w:rPr>
  </w:style>
  <w:style w:type="paragraph" w:customStyle="1" w:styleId="HelvHead1">
    <w:name w:val="Helv Head 1"/>
    <w:link w:val="HelvHead1Char"/>
    <w:rsid w:val="00E62F87"/>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link w:val="HelvHead1"/>
    <w:rsid w:val="00E62F87"/>
    <w:rPr>
      <w:rFonts w:ascii="Helvetica" w:eastAsia="Times New Roman" w:hAnsi="Helvetica" w:cs="Helvetica"/>
      <w:b/>
      <w:bCs/>
      <w:color w:val="013861"/>
      <w:sz w:val="28"/>
      <w:szCs w:val="28"/>
      <w:lang w:val="en-US"/>
    </w:rPr>
  </w:style>
  <w:style w:type="paragraph" w:customStyle="1" w:styleId="HelvHead2">
    <w:name w:val="Helv Head 2"/>
    <w:link w:val="HelvHead2Char"/>
    <w:rsid w:val="00E62F87"/>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link w:val="HelvHead2"/>
    <w:rsid w:val="00E62F87"/>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E62F87"/>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link w:val="HelvNorm"/>
    <w:rsid w:val="00E62F87"/>
    <w:rPr>
      <w:rFonts w:ascii="Arial" w:eastAsia="Times New Roman" w:hAnsi="Arial" w:cs="Helvetica"/>
      <w:bCs/>
      <w:lang w:val="en-US"/>
    </w:rPr>
  </w:style>
  <w:style w:type="paragraph" w:styleId="NoSpacing">
    <w:name w:val="No Spacing"/>
    <w:uiPriority w:val="1"/>
    <w:qFormat/>
    <w:rsid w:val="00E62F87"/>
    <w:pPr>
      <w:spacing w:after="0" w:line="240" w:lineRule="auto"/>
    </w:pPr>
    <w:rPr>
      <w:rFonts w:ascii="Arial" w:eastAsia="Calibri" w:hAnsi="Arial" w:cs="Times New Roman"/>
      <w:szCs w:val="20"/>
    </w:rPr>
  </w:style>
  <w:style w:type="paragraph" w:styleId="NormalWeb">
    <w:name w:val="Normal (Web)"/>
    <w:basedOn w:val="Normal"/>
    <w:uiPriority w:val="99"/>
    <w:unhideWhenUsed/>
    <w:rsid w:val="00E62F87"/>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E62F87"/>
    <w:pPr>
      <w:tabs>
        <w:tab w:val="right" w:pos="9639"/>
      </w:tabs>
      <w:spacing w:after="0"/>
    </w:pPr>
    <w:rPr>
      <w:sz w:val="20"/>
    </w:rPr>
  </w:style>
  <w:style w:type="character" w:customStyle="1" w:styleId="NTGFooter2deptpagenumChar">
    <w:name w:val="NTG Footer 2 dept &amp; page num Char"/>
    <w:link w:val="NTGFooter2deptpagenum"/>
    <w:uiPriority w:val="7"/>
    <w:rsid w:val="00E62F87"/>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E62F87"/>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link w:val="NTGFooterDepartmentof"/>
    <w:uiPriority w:val="7"/>
    <w:rsid w:val="00E62F87"/>
    <w:rPr>
      <w:rFonts w:ascii="Arial" w:eastAsia="Calibri" w:hAnsi="Arial" w:cs="Arial"/>
      <w:caps/>
      <w:sz w:val="20"/>
      <w:szCs w:val="16"/>
    </w:rPr>
  </w:style>
  <w:style w:type="paragraph" w:customStyle="1" w:styleId="Nums">
    <w:name w:val="Nums"/>
    <w:basedOn w:val="HelvNorm"/>
    <w:link w:val="NumsChar"/>
    <w:qFormat/>
    <w:rsid w:val="00E62F87"/>
    <w:pPr>
      <w:numPr>
        <w:numId w:val="4"/>
      </w:numPr>
      <w:spacing w:before="0" w:after="200"/>
    </w:pPr>
    <w:rPr>
      <w:rFonts w:cs="Arial"/>
    </w:rPr>
  </w:style>
  <w:style w:type="character" w:customStyle="1" w:styleId="NumsChar">
    <w:name w:val="Nums Char"/>
    <w:link w:val="Nums"/>
    <w:rsid w:val="00E62F87"/>
    <w:rPr>
      <w:rFonts w:ascii="Arial" w:eastAsia="Times New Roman" w:hAnsi="Arial" w:cs="Arial"/>
      <w:bCs/>
      <w:lang w:val="en-US"/>
    </w:rPr>
  </w:style>
  <w:style w:type="character" w:styleId="PlaceholderText">
    <w:name w:val="Placeholder Text"/>
    <w:uiPriority w:val="99"/>
    <w:semiHidden/>
    <w:rsid w:val="00E62F87"/>
    <w:rPr>
      <w:color w:val="808080"/>
    </w:rPr>
  </w:style>
  <w:style w:type="paragraph" w:customStyle="1" w:styleId="Reporttitle">
    <w:name w:val="Report title"/>
    <w:uiPriority w:val="99"/>
    <w:rsid w:val="00E62F87"/>
    <w:pPr>
      <w:tabs>
        <w:tab w:val="left" w:pos="2805"/>
      </w:tabs>
      <w:autoSpaceDE w:val="0"/>
      <w:autoSpaceDN w:val="0"/>
      <w:adjustRightInd w:val="0"/>
      <w:spacing w:after="0" w:line="700" w:lineRule="atLeast"/>
      <w:textAlignment w:val="center"/>
    </w:pPr>
    <w:rPr>
      <w:rFonts w:ascii="Lato Black" w:eastAsia="Calibri"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E62F87"/>
    <w:pPr>
      <w:numPr>
        <w:numId w:val="5"/>
      </w:numPr>
    </w:pPr>
  </w:style>
  <w:style w:type="paragraph" w:customStyle="1" w:styleId="SubTitle">
    <w:name w:val="Sub Title"/>
    <w:basedOn w:val="Normal"/>
    <w:autoRedefine/>
    <w:semiHidden/>
    <w:rsid w:val="00E62F87"/>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E62F87"/>
    <w:pPr>
      <w:spacing w:after="60"/>
      <w:jc w:val="center"/>
      <w:outlineLvl w:val="1"/>
    </w:pPr>
    <w:rPr>
      <w:sz w:val="24"/>
      <w:szCs w:val="24"/>
    </w:rPr>
  </w:style>
  <w:style w:type="character" w:customStyle="1" w:styleId="SubtitleChar">
    <w:name w:val="Subtitle Char"/>
    <w:basedOn w:val="DefaultParagraphFont"/>
    <w:link w:val="Subtitle0"/>
    <w:uiPriority w:val="11"/>
    <w:rsid w:val="00E62F87"/>
    <w:rPr>
      <w:rFonts w:ascii="Arial" w:eastAsia="Times New Roman" w:hAnsi="Arial" w:cs="Times New Roman"/>
      <w:sz w:val="24"/>
      <w:szCs w:val="24"/>
      <w:lang w:eastAsia="en-AU"/>
    </w:rPr>
  </w:style>
  <w:style w:type="paragraph" w:styleId="Title">
    <w:name w:val="Title"/>
    <w:basedOn w:val="Reporttitle"/>
    <w:next w:val="Normal"/>
    <w:link w:val="TitleChar"/>
    <w:uiPriority w:val="10"/>
    <w:qFormat/>
    <w:rsid w:val="00E62F87"/>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62F87"/>
    <w:rPr>
      <w:rFonts w:ascii="Arial Black" w:eastAsia="Calibri" w:hAnsi="Arial Black" w:cs="Lato Black"/>
      <w:color w:val="CB6015"/>
      <w:sz w:val="66"/>
      <w:szCs w:val="66"/>
      <w:lang w:val="en-GB"/>
    </w:rPr>
  </w:style>
  <w:style w:type="paragraph" w:styleId="TOC2">
    <w:name w:val="toc 2"/>
    <w:basedOn w:val="Normal"/>
    <w:next w:val="Normal"/>
    <w:autoRedefine/>
    <w:uiPriority w:val="39"/>
    <w:unhideWhenUsed/>
    <w:rsid w:val="00E62F87"/>
    <w:pPr>
      <w:tabs>
        <w:tab w:val="left" w:pos="1418"/>
        <w:tab w:val="right" w:leader="dot" w:pos="9061"/>
      </w:tabs>
      <w:spacing w:after="100"/>
      <w:ind w:left="1134" w:hanging="567"/>
      <w:jc w:val="both"/>
    </w:pPr>
    <w:rPr>
      <w:rFonts w:eastAsia="Calibri" w:cs="Helvetica"/>
      <w:szCs w:val="22"/>
      <w:lang w:eastAsia="en-US"/>
    </w:rPr>
  </w:style>
  <w:style w:type="paragraph" w:styleId="TOC3">
    <w:name w:val="toc 3"/>
    <w:basedOn w:val="Normal"/>
    <w:next w:val="Normal"/>
    <w:autoRedefine/>
    <w:uiPriority w:val="39"/>
    <w:unhideWhenUsed/>
    <w:rsid w:val="00E62F87"/>
    <w:pPr>
      <w:tabs>
        <w:tab w:val="left" w:pos="1985"/>
        <w:tab w:val="right" w:leader="dot" w:pos="9061"/>
      </w:tabs>
      <w:spacing w:after="100"/>
      <w:ind w:left="1985" w:hanging="851"/>
      <w:jc w:val="both"/>
    </w:pPr>
    <w:rPr>
      <w:rFonts w:eastAsia="Calibri" w:cs="Helvetica"/>
      <w:szCs w:val="22"/>
      <w:lang w:eastAsia="en-US"/>
    </w:rPr>
  </w:style>
  <w:style w:type="paragraph" w:styleId="TOC4">
    <w:name w:val="toc 4"/>
    <w:basedOn w:val="Normal"/>
    <w:next w:val="Normal"/>
    <w:autoRedefine/>
    <w:uiPriority w:val="39"/>
    <w:unhideWhenUsed/>
    <w:rsid w:val="00E62F87"/>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E62F87"/>
    <w:pPr>
      <w:spacing w:after="100"/>
      <w:ind w:left="880"/>
    </w:pPr>
  </w:style>
  <w:style w:type="paragraph" w:styleId="TOCHeading">
    <w:name w:val="TOC Heading"/>
    <w:basedOn w:val="Heading1"/>
    <w:next w:val="Normal"/>
    <w:uiPriority w:val="39"/>
    <w:semiHidden/>
    <w:unhideWhenUsed/>
    <w:qFormat/>
    <w:rsid w:val="00E62F87"/>
    <w:pPr>
      <w:numPr>
        <w:numId w:val="0"/>
      </w:numPr>
      <w:tabs>
        <w:tab w:val="left" w:pos="720"/>
      </w:tabs>
      <w:spacing w:after="0"/>
      <w:outlineLvl w:val="9"/>
    </w:pPr>
    <w:rPr>
      <w:rFonts w:ascii="Cambria" w:hAnsi="Cambria"/>
      <w:lang w:val="en-US"/>
    </w:rPr>
  </w:style>
  <w:style w:type="paragraph" w:customStyle="1" w:styleId="PageHeaderfromH1Caps">
    <w:name w:val="Page Header from H1 Caps"/>
    <w:basedOn w:val="UnderlinedCapsPageHeaderTitle"/>
    <w:qFormat/>
    <w:rsid w:val="00E62F87"/>
    <w:rPr>
      <w:caps/>
    </w:rPr>
  </w:style>
  <w:style w:type="paragraph" w:styleId="ListNumber">
    <w:name w:val="List Number"/>
    <w:basedOn w:val="Normal"/>
    <w:rsid w:val="00E62F87"/>
    <w:pPr>
      <w:keepLines/>
      <w:numPr>
        <w:numId w:val="7"/>
      </w:numPr>
      <w:spacing w:before="40" w:after="40"/>
      <w:jc w:val="both"/>
    </w:pPr>
    <w:rPr>
      <w:sz w:val="20"/>
      <w:lang w:eastAsia="en-US"/>
    </w:rPr>
  </w:style>
  <w:style w:type="paragraph" w:customStyle="1" w:styleId="LetterList">
    <w:name w:val="LetterList"/>
    <w:basedOn w:val="Normal"/>
    <w:rsid w:val="00E62F87"/>
    <w:pPr>
      <w:numPr>
        <w:numId w:val="8"/>
      </w:numPr>
      <w:spacing w:before="60" w:after="60"/>
      <w:jc w:val="both"/>
    </w:pPr>
    <w:rPr>
      <w:sz w:val="20"/>
      <w:lang w:eastAsia="en-US"/>
    </w:rPr>
  </w:style>
  <w:style w:type="paragraph" w:customStyle="1" w:styleId="ASList">
    <w:name w:val="AS_List"/>
    <w:basedOn w:val="Normal"/>
    <w:rsid w:val="00E62F87"/>
    <w:pPr>
      <w:widowControl w:val="0"/>
      <w:ind w:left="1440" w:hanging="1440"/>
    </w:pPr>
    <w:rPr>
      <w:lang w:val="en-US"/>
    </w:rPr>
  </w:style>
  <w:style w:type="paragraph" w:customStyle="1" w:styleId="Indent2H">
    <w:name w:val="Indent2_H"/>
    <w:basedOn w:val="IndentBH"/>
    <w:rsid w:val="00E62F87"/>
    <w:pPr>
      <w:numPr>
        <w:numId w:val="0"/>
      </w:numPr>
    </w:pPr>
  </w:style>
  <w:style w:type="paragraph" w:customStyle="1" w:styleId="IndentBH">
    <w:name w:val="IndentB_H"/>
    <w:basedOn w:val="Normal"/>
    <w:rsid w:val="00E62F87"/>
    <w:pPr>
      <w:widowControl w:val="0"/>
      <w:numPr>
        <w:numId w:val="9"/>
      </w:numPr>
      <w:spacing w:before="60" w:after="60"/>
      <w:jc w:val="both"/>
    </w:pPr>
    <w:rPr>
      <w:lang w:val="en-US"/>
    </w:rPr>
  </w:style>
  <w:style w:type="paragraph" w:customStyle="1" w:styleId="BoldCapital">
    <w:name w:val="Bold Capital"/>
    <w:basedOn w:val="Normal"/>
    <w:rsid w:val="00E62F87"/>
    <w:pPr>
      <w:widowControl w:val="0"/>
      <w:spacing w:before="40" w:after="40"/>
    </w:pPr>
    <w:rPr>
      <w:b/>
      <w:caps/>
      <w:lang w:val="en-US"/>
    </w:rPr>
  </w:style>
  <w:style w:type="paragraph" w:styleId="ListBullet">
    <w:name w:val="List Bullet"/>
    <w:basedOn w:val="Normal"/>
    <w:autoRedefine/>
    <w:rsid w:val="00E62F87"/>
    <w:pPr>
      <w:widowControl w:val="0"/>
      <w:numPr>
        <w:numId w:val="10"/>
      </w:numPr>
    </w:pPr>
  </w:style>
  <w:style w:type="paragraph" w:customStyle="1" w:styleId="BoldLowercase">
    <w:name w:val="Bold Lowercase"/>
    <w:basedOn w:val="Normal"/>
    <w:rsid w:val="00E62F87"/>
    <w:pPr>
      <w:widowControl w:val="0"/>
      <w:spacing w:before="20" w:after="20"/>
    </w:pPr>
    <w:rPr>
      <w:b/>
      <w:lang w:val="en-US"/>
    </w:rPr>
  </w:style>
  <w:style w:type="paragraph" w:customStyle="1" w:styleId="guidenotes0">
    <w:name w:val="guide notes"/>
    <w:basedOn w:val="Normal"/>
    <w:next w:val="Normal"/>
    <w:link w:val="guidenotesChar"/>
    <w:qFormat/>
    <w:rsid w:val="00E62F87"/>
    <w:pPr>
      <w:widowControl w:val="0"/>
      <w:tabs>
        <w:tab w:val="left" w:pos="3175"/>
      </w:tabs>
      <w:ind w:left="3175"/>
    </w:pPr>
    <w:rPr>
      <w:i/>
      <w:vanish/>
      <w:color w:val="00FF00"/>
      <w:spacing w:val="-2"/>
      <w:lang w:val="en-US"/>
    </w:rPr>
  </w:style>
  <w:style w:type="paragraph" w:styleId="DocumentMap">
    <w:name w:val="Document Map"/>
    <w:basedOn w:val="Normal"/>
    <w:link w:val="DocumentMapChar"/>
    <w:semiHidden/>
    <w:rsid w:val="00E62F87"/>
    <w:pPr>
      <w:widowControl w:val="0"/>
      <w:shd w:val="clear" w:color="auto" w:fill="000080"/>
    </w:pPr>
    <w:rPr>
      <w:rFonts w:ascii="Tahoma" w:hAnsi="Tahoma"/>
    </w:rPr>
  </w:style>
  <w:style w:type="character" w:customStyle="1" w:styleId="DocumentMapChar">
    <w:name w:val="Document Map Char"/>
    <w:basedOn w:val="DefaultParagraphFont"/>
    <w:link w:val="DocumentMap"/>
    <w:semiHidden/>
    <w:rsid w:val="00E62F87"/>
    <w:rPr>
      <w:rFonts w:ascii="Tahoma" w:eastAsia="Times New Roman" w:hAnsi="Tahoma" w:cs="Times New Roman"/>
      <w:szCs w:val="20"/>
      <w:shd w:val="clear" w:color="auto" w:fill="000080"/>
      <w:lang w:eastAsia="en-AU"/>
    </w:rPr>
  </w:style>
  <w:style w:type="paragraph" w:customStyle="1" w:styleId="Default">
    <w:name w:val="Default"/>
    <w:rsid w:val="00E62F87"/>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guidenotesChar">
    <w:name w:val="guide notes Char"/>
    <w:link w:val="guidenotes0"/>
    <w:rsid w:val="00E62F87"/>
    <w:rPr>
      <w:rFonts w:ascii="Arial" w:eastAsia="Times New Roman" w:hAnsi="Arial" w:cs="Times New Roman"/>
      <w:i/>
      <w:vanish/>
      <w:color w:val="00FF00"/>
      <w:spacing w:val="-2"/>
      <w:szCs w:val="20"/>
      <w:lang w:val="en-US" w:eastAsia="en-AU"/>
    </w:rPr>
  </w:style>
  <w:style w:type="paragraph" w:customStyle="1" w:styleId="TableText">
    <w:name w:val="Table Text"/>
    <w:basedOn w:val="Normal"/>
    <w:qFormat/>
    <w:rsid w:val="00E62F87"/>
    <w:pPr>
      <w:widowControl w:val="0"/>
      <w:spacing w:before="40" w:after="40"/>
    </w:pPr>
  </w:style>
  <w:style w:type="paragraph" w:customStyle="1" w:styleId="TableTitle">
    <w:name w:val="Table Title"/>
    <w:basedOn w:val="Normal"/>
    <w:qFormat/>
    <w:rsid w:val="00E62F87"/>
    <w:pPr>
      <w:widowControl w:val="0"/>
      <w:spacing w:before="40" w:after="40"/>
    </w:pPr>
    <w:rPr>
      <w:b/>
      <w:bCs/>
    </w:rPr>
  </w:style>
  <w:style w:type="paragraph" w:customStyle="1" w:styleId="List1Standards">
    <w:name w:val="List 1 Standards"/>
    <w:basedOn w:val="Normal"/>
    <w:qFormat/>
    <w:rsid w:val="00E62F87"/>
    <w:pPr>
      <w:widowControl w:val="0"/>
      <w:ind w:left="2160" w:hanging="2160"/>
    </w:pPr>
  </w:style>
  <w:style w:type="paragraph" w:customStyle="1" w:styleId="List2Standards">
    <w:name w:val="List 2 Standards"/>
    <w:basedOn w:val="Normal"/>
    <w:qFormat/>
    <w:rsid w:val="00E62F87"/>
    <w:pPr>
      <w:widowControl w:val="0"/>
      <w:ind w:left="2880" w:hanging="2160"/>
    </w:pPr>
  </w:style>
  <w:style w:type="table" w:customStyle="1" w:styleId="NATSPECTable">
    <w:name w:val="NATSPEC Table"/>
    <w:basedOn w:val="TableNormal"/>
    <w:rsid w:val="00E62F87"/>
    <w:pPr>
      <w:spacing w:after="0" w:line="240" w:lineRule="auto"/>
    </w:pPr>
    <w:rPr>
      <w:rFonts w:ascii="Arial Narrow" w:eastAsia="Times New Roman" w:hAnsi="Arial Narrow"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numbering" w:customStyle="1" w:styleId="NoList1">
    <w:name w:val="No List1"/>
    <w:next w:val="NoList"/>
    <w:uiPriority w:val="99"/>
    <w:semiHidden/>
    <w:unhideWhenUsed/>
    <w:rsid w:val="00E62F87"/>
  </w:style>
  <w:style w:type="paragraph" w:customStyle="1" w:styleId="Tabletext0">
    <w:name w:val="Table text"/>
    <w:rsid w:val="00E62F87"/>
    <w:pPr>
      <w:spacing w:after="0" w:line="240" w:lineRule="auto"/>
    </w:pPr>
    <w:rPr>
      <w:rFonts w:ascii="Arial" w:eastAsia="Times New Roman" w:hAnsi="Arial" w:cs="Times New Roman"/>
      <w:sz w:val="20"/>
      <w:szCs w:val="20"/>
    </w:rPr>
  </w:style>
  <w:style w:type="paragraph" w:styleId="Revision">
    <w:name w:val="Revision"/>
    <w:hidden/>
    <w:uiPriority w:val="99"/>
    <w:semiHidden/>
    <w:rsid w:val="00E62F87"/>
    <w:pPr>
      <w:spacing w:after="0" w:line="240" w:lineRule="auto"/>
    </w:pPr>
    <w:rPr>
      <w:rFonts w:ascii="Arial" w:eastAsia="Times New Roman" w:hAnsi="Arial" w:cs="Times New Roman"/>
      <w:szCs w:val="20"/>
      <w:lang w:eastAsia="en-AU"/>
    </w:rPr>
  </w:style>
  <w:style w:type="character" w:customStyle="1" w:styleId="hgkelc">
    <w:name w:val="hgkelc"/>
    <w:basedOn w:val="DefaultParagraphFont"/>
    <w:rsid w:val="00E62F87"/>
  </w:style>
  <w:style w:type="paragraph" w:customStyle="1" w:styleId="Liststandards">
    <w:name w:val="List standards"/>
    <w:basedOn w:val="Normal"/>
    <w:rsid w:val="00E62F87"/>
    <w:pPr>
      <w:keepNext/>
      <w:widowControl w:val="0"/>
      <w:ind w:left="1440" w:hanging="1440"/>
    </w:pPr>
  </w:style>
  <w:style w:type="paragraph" w:customStyle="1" w:styleId="Listdefinitions">
    <w:name w:val="List definitions"/>
    <w:basedOn w:val="Normal"/>
    <w:rsid w:val="00E62F87"/>
    <w:pPr>
      <w:keepNext/>
      <w:widowControl w:val="0"/>
      <w:ind w:left="3119" w:hanging="3119"/>
    </w:pPr>
  </w:style>
  <w:style w:type="character" w:customStyle="1" w:styleId="ListParagraphChar">
    <w:name w:val="List Paragraph Char"/>
    <w:aliases w:val="Recommendation Char,List Paragraph1 Char,List Paragraph11 Char,Bullet point Char,List Paragraph Number Char,Bullet Point Char,Bullet points Char,Content descriptions Char,Body Bullets 1 Char,Main Char,CV text Char,Dot pt Char"/>
    <w:link w:val="ListParagraph"/>
    <w:uiPriority w:val="34"/>
    <w:rsid w:val="00E62F87"/>
    <w:rPr>
      <w:rFonts w:ascii="Arial" w:eastAsia="Times New Roman" w:hAnsi="Arial" w:cs="Times New Roman"/>
      <w:szCs w:val="20"/>
      <w:lang w:eastAsia="en-AU"/>
    </w:rPr>
  </w:style>
  <w:style w:type="character" w:styleId="Strong">
    <w:name w:val="Strong"/>
    <w:qFormat/>
    <w:rsid w:val="00E62F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85EC863C-A37C-490E-98DC-916B6A0B0ED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8032</Words>
  <Characters>45783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53708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Robert Haakmeester</cp:lastModifiedBy>
  <cp:revision>5</cp:revision>
  <cp:lastPrinted>2024-02-09T01:26:00Z</cp:lastPrinted>
  <dcterms:created xsi:type="dcterms:W3CDTF">2024-02-09T01:26:00Z</dcterms:created>
  <dcterms:modified xsi:type="dcterms:W3CDTF">2024-02-09T03:18:00Z</dcterms:modified>
</cp:coreProperties>
</file>