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40F07" w14:textId="77777777" w:rsidR="005E0495" w:rsidRDefault="005E0495" w:rsidP="005E0495">
      <w:bookmarkStart w:id="0" w:name="_GoBack"/>
      <w:bookmarkEnd w:id="0"/>
    </w:p>
    <w:p w14:paraId="4BE15CFA" w14:textId="77777777" w:rsidR="005E0495" w:rsidRDefault="005E0495" w:rsidP="005E0495"/>
    <w:p w14:paraId="1FB8D011" w14:textId="77777777" w:rsidR="005E0495" w:rsidRDefault="005E0495" w:rsidP="005E0495"/>
    <w:p w14:paraId="1012EF93" w14:textId="77777777" w:rsidR="005E0495" w:rsidRDefault="005E0495" w:rsidP="005E0495"/>
    <w:p w14:paraId="417D943F" w14:textId="77777777" w:rsidR="005E0495" w:rsidRDefault="005E0495" w:rsidP="005E04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</w:rPr>
      </w:pPr>
    </w:p>
    <w:p w14:paraId="09AD176C" w14:textId="77777777" w:rsidR="005E0495" w:rsidRPr="007B3460" w:rsidRDefault="005E0495" w:rsidP="005E049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5068383D" w14:textId="77777777" w:rsidR="005E0495" w:rsidRDefault="005E0495" w:rsidP="005E04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49426A3B" w14:textId="77777777" w:rsidR="00DD2682" w:rsidRDefault="00DD2682" w:rsidP="00DD2682">
      <w:pPr>
        <w:tabs>
          <w:tab w:val="left" w:pos="4253"/>
        </w:tabs>
        <w:ind w:right="-238"/>
        <w:jc w:val="center"/>
        <w:rPr>
          <w:rFonts w:ascii="Arial" w:hAnsi="Arial" w:cs="Tahoma"/>
          <w:b/>
          <w:sz w:val="48"/>
          <w:szCs w:val="48"/>
        </w:rPr>
      </w:pPr>
      <w:proofErr w:type="gramStart"/>
      <w:r w:rsidRPr="003A3330">
        <w:rPr>
          <w:rFonts w:ascii="Arial" w:hAnsi="Arial" w:cs="Tahoma"/>
          <w:b/>
          <w:sz w:val="48"/>
          <w:szCs w:val="48"/>
        </w:rPr>
        <w:t>COURTS AND TRIBUNALS INDUCTION MANUAL</w:t>
      </w:r>
      <w:proofErr w:type="gramEnd"/>
      <w:r w:rsidRPr="003A3330">
        <w:rPr>
          <w:rFonts w:ascii="Arial" w:hAnsi="Arial" w:cs="Tahoma"/>
          <w:b/>
          <w:sz w:val="48"/>
          <w:szCs w:val="48"/>
        </w:rPr>
        <w:t xml:space="preserve"> AND SITE RULES FOR CONTRACTORS</w:t>
      </w:r>
    </w:p>
    <w:p w14:paraId="13F22CC2" w14:textId="77777777" w:rsidR="005E0495" w:rsidRDefault="005E0495" w:rsidP="005E04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4CABC15A" w14:textId="77777777" w:rsidR="005E0495" w:rsidRDefault="005E0495" w:rsidP="005E0495">
      <w:r>
        <w:rPr>
          <w:rFonts w:ascii="Arial" w:hAnsi="Arial" w:cs="Arial"/>
          <w:b/>
          <w:sz w:val="36"/>
          <w:szCs w:val="36"/>
        </w:rPr>
        <w:t xml:space="preserve">___________________________________________    </w:t>
      </w:r>
    </w:p>
    <w:p w14:paraId="74258058" w14:textId="77777777" w:rsidR="005E0495" w:rsidRDefault="005E0495" w:rsidP="005E0495"/>
    <w:p w14:paraId="5DB9AA53" w14:textId="77777777" w:rsidR="005E0495" w:rsidRDefault="005E0495" w:rsidP="005E0495"/>
    <w:p w14:paraId="36C823D2" w14:textId="77777777" w:rsidR="005E0495" w:rsidRDefault="005E0495" w:rsidP="005E0495"/>
    <w:p w14:paraId="3712F7D2" w14:textId="77777777" w:rsidR="0004529F" w:rsidRDefault="00DD2682" w:rsidP="005E049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2021</w:t>
      </w:r>
    </w:p>
    <w:p w14:paraId="2D25225B" w14:textId="77777777" w:rsidR="00ED1E16" w:rsidRDefault="00ED1E16">
      <w:pPr>
        <w:spacing w:after="160" w:line="259" w:lineRule="auto"/>
        <w:rPr>
          <w:rFonts w:ascii="Arial" w:hAnsi="Arial" w:cs="Arial"/>
          <w:sz w:val="24"/>
          <w:szCs w:val="24"/>
        </w:rPr>
        <w:sectPr w:rsidR="00ED1E16" w:rsidSect="00ED1E1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135" w:left="1440" w:header="708" w:footer="708" w:gutter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AU"/>
        </w:rPr>
        <w:id w:val="97818716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499880B" w14:textId="77777777" w:rsidR="005E0495" w:rsidRDefault="00116614">
          <w:pPr>
            <w:pStyle w:val="TOCHeading"/>
          </w:pPr>
          <w:r w:rsidRPr="00116614">
            <w:rPr>
              <w:rFonts w:ascii="Arial" w:hAnsi="Arial" w:cs="Arial"/>
              <w:b/>
              <w:color w:val="auto"/>
              <w:sz w:val="28"/>
              <w:szCs w:val="28"/>
            </w:rPr>
            <w:t>CONTENTS</w:t>
          </w:r>
        </w:p>
        <w:p w14:paraId="6104D28E" w14:textId="056D150A" w:rsidR="00916C1E" w:rsidRDefault="005E049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r w:rsidRPr="00116614">
            <w:rPr>
              <w:rFonts w:ascii="Arial" w:hAnsi="Arial" w:cs="Arial"/>
            </w:rPr>
            <w:fldChar w:fldCharType="begin"/>
          </w:r>
          <w:r w:rsidRPr="00116614">
            <w:rPr>
              <w:rFonts w:ascii="Arial" w:hAnsi="Arial" w:cs="Arial"/>
            </w:rPr>
            <w:instrText xml:space="preserve"> TOC \o "1-3" \h \z \u </w:instrText>
          </w:r>
          <w:r w:rsidRPr="00116614">
            <w:rPr>
              <w:rFonts w:ascii="Arial" w:hAnsi="Arial" w:cs="Arial"/>
            </w:rPr>
            <w:fldChar w:fldCharType="separate"/>
          </w:r>
          <w:hyperlink w:anchor="_Toc64553131" w:history="1">
            <w:r w:rsidR="00916C1E" w:rsidRPr="001A2FCB">
              <w:rPr>
                <w:rStyle w:val="Hyperlink"/>
                <w:noProof/>
              </w:rPr>
              <w:t>DEFINITIONS</w:t>
            </w:r>
            <w:r w:rsidR="00916C1E">
              <w:rPr>
                <w:noProof/>
                <w:webHidden/>
              </w:rPr>
              <w:tab/>
            </w:r>
            <w:r w:rsidR="00916C1E">
              <w:rPr>
                <w:noProof/>
                <w:webHidden/>
              </w:rPr>
              <w:fldChar w:fldCharType="begin"/>
            </w:r>
            <w:r w:rsidR="00916C1E">
              <w:rPr>
                <w:noProof/>
                <w:webHidden/>
              </w:rPr>
              <w:instrText xml:space="preserve"> PAGEREF _Toc64553131 \h </w:instrText>
            </w:r>
            <w:r w:rsidR="00916C1E">
              <w:rPr>
                <w:noProof/>
                <w:webHidden/>
              </w:rPr>
            </w:r>
            <w:r w:rsidR="00916C1E">
              <w:rPr>
                <w:noProof/>
                <w:webHidden/>
              </w:rPr>
              <w:fldChar w:fldCharType="separate"/>
            </w:r>
            <w:r w:rsidR="001631FC">
              <w:rPr>
                <w:noProof/>
                <w:webHidden/>
              </w:rPr>
              <w:t>3</w:t>
            </w:r>
            <w:r w:rsidR="00916C1E">
              <w:rPr>
                <w:noProof/>
                <w:webHidden/>
              </w:rPr>
              <w:fldChar w:fldCharType="end"/>
            </w:r>
          </w:hyperlink>
        </w:p>
        <w:p w14:paraId="110E7325" w14:textId="551F4480" w:rsidR="00916C1E" w:rsidRDefault="0096380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64553132" w:history="1">
            <w:r w:rsidR="00916C1E" w:rsidRPr="001A2FCB">
              <w:rPr>
                <w:rStyle w:val="Hyperlink"/>
                <w:noProof/>
              </w:rPr>
              <w:t>INTRODUCTION</w:t>
            </w:r>
            <w:r w:rsidR="00916C1E">
              <w:rPr>
                <w:noProof/>
                <w:webHidden/>
              </w:rPr>
              <w:tab/>
            </w:r>
            <w:r w:rsidR="00916C1E">
              <w:rPr>
                <w:noProof/>
                <w:webHidden/>
              </w:rPr>
              <w:fldChar w:fldCharType="begin"/>
            </w:r>
            <w:r w:rsidR="00916C1E">
              <w:rPr>
                <w:noProof/>
                <w:webHidden/>
              </w:rPr>
              <w:instrText xml:space="preserve"> PAGEREF _Toc64553132 \h </w:instrText>
            </w:r>
            <w:r w:rsidR="00916C1E">
              <w:rPr>
                <w:noProof/>
                <w:webHidden/>
              </w:rPr>
            </w:r>
            <w:r w:rsidR="00916C1E">
              <w:rPr>
                <w:noProof/>
                <w:webHidden/>
              </w:rPr>
              <w:fldChar w:fldCharType="separate"/>
            </w:r>
            <w:r w:rsidR="001631FC">
              <w:rPr>
                <w:noProof/>
                <w:webHidden/>
              </w:rPr>
              <w:t>3</w:t>
            </w:r>
            <w:r w:rsidR="00916C1E">
              <w:rPr>
                <w:noProof/>
                <w:webHidden/>
              </w:rPr>
              <w:fldChar w:fldCharType="end"/>
            </w:r>
          </w:hyperlink>
        </w:p>
        <w:p w14:paraId="726418F2" w14:textId="5D318CD6" w:rsidR="00916C1E" w:rsidRDefault="0096380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64553133" w:history="1">
            <w:r w:rsidR="00916C1E" w:rsidRPr="001A2FCB">
              <w:rPr>
                <w:rStyle w:val="Hyperlink"/>
                <w:noProof/>
              </w:rPr>
              <w:t>PRIOR TO COMMENCING WORK</w:t>
            </w:r>
            <w:r w:rsidR="00916C1E">
              <w:rPr>
                <w:noProof/>
                <w:webHidden/>
              </w:rPr>
              <w:tab/>
            </w:r>
            <w:r w:rsidR="00916C1E">
              <w:rPr>
                <w:noProof/>
                <w:webHidden/>
              </w:rPr>
              <w:fldChar w:fldCharType="begin"/>
            </w:r>
            <w:r w:rsidR="00916C1E">
              <w:rPr>
                <w:noProof/>
                <w:webHidden/>
              </w:rPr>
              <w:instrText xml:space="preserve"> PAGEREF _Toc64553133 \h </w:instrText>
            </w:r>
            <w:r w:rsidR="00916C1E">
              <w:rPr>
                <w:noProof/>
                <w:webHidden/>
              </w:rPr>
            </w:r>
            <w:r w:rsidR="00916C1E">
              <w:rPr>
                <w:noProof/>
                <w:webHidden/>
              </w:rPr>
              <w:fldChar w:fldCharType="separate"/>
            </w:r>
            <w:r w:rsidR="001631FC">
              <w:rPr>
                <w:noProof/>
                <w:webHidden/>
              </w:rPr>
              <w:t>3</w:t>
            </w:r>
            <w:r w:rsidR="00916C1E">
              <w:rPr>
                <w:noProof/>
                <w:webHidden/>
              </w:rPr>
              <w:fldChar w:fldCharType="end"/>
            </w:r>
          </w:hyperlink>
        </w:p>
        <w:p w14:paraId="051DF933" w14:textId="5D176894" w:rsidR="00916C1E" w:rsidRDefault="0096380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64553134" w:history="1">
            <w:r w:rsidR="00916C1E" w:rsidRPr="001A2FCB">
              <w:rPr>
                <w:rStyle w:val="Hyperlink"/>
                <w:noProof/>
              </w:rPr>
              <w:t>HOURS OF ACCESS</w:t>
            </w:r>
            <w:r w:rsidR="00916C1E">
              <w:rPr>
                <w:noProof/>
                <w:webHidden/>
              </w:rPr>
              <w:tab/>
            </w:r>
            <w:r w:rsidR="00916C1E">
              <w:rPr>
                <w:noProof/>
                <w:webHidden/>
              </w:rPr>
              <w:fldChar w:fldCharType="begin"/>
            </w:r>
            <w:r w:rsidR="00916C1E">
              <w:rPr>
                <w:noProof/>
                <w:webHidden/>
              </w:rPr>
              <w:instrText xml:space="preserve"> PAGEREF _Toc64553134 \h </w:instrText>
            </w:r>
            <w:r w:rsidR="00916C1E">
              <w:rPr>
                <w:noProof/>
                <w:webHidden/>
              </w:rPr>
            </w:r>
            <w:r w:rsidR="00916C1E">
              <w:rPr>
                <w:noProof/>
                <w:webHidden/>
              </w:rPr>
              <w:fldChar w:fldCharType="separate"/>
            </w:r>
            <w:r w:rsidR="001631FC">
              <w:rPr>
                <w:noProof/>
                <w:webHidden/>
              </w:rPr>
              <w:t>3</w:t>
            </w:r>
            <w:r w:rsidR="00916C1E">
              <w:rPr>
                <w:noProof/>
                <w:webHidden/>
              </w:rPr>
              <w:fldChar w:fldCharType="end"/>
            </w:r>
          </w:hyperlink>
        </w:p>
        <w:p w14:paraId="69EDC19D" w14:textId="2465F893" w:rsidR="00916C1E" w:rsidRDefault="0096380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64553135" w:history="1">
            <w:r w:rsidR="00916C1E" w:rsidRPr="001A2FCB">
              <w:rPr>
                <w:rStyle w:val="Hyperlink"/>
                <w:noProof/>
              </w:rPr>
              <w:t>SECURITY</w:t>
            </w:r>
            <w:r w:rsidR="00916C1E">
              <w:rPr>
                <w:noProof/>
                <w:webHidden/>
              </w:rPr>
              <w:tab/>
            </w:r>
            <w:r w:rsidR="00916C1E">
              <w:rPr>
                <w:noProof/>
                <w:webHidden/>
              </w:rPr>
              <w:fldChar w:fldCharType="begin"/>
            </w:r>
            <w:r w:rsidR="00916C1E">
              <w:rPr>
                <w:noProof/>
                <w:webHidden/>
              </w:rPr>
              <w:instrText xml:space="preserve"> PAGEREF _Toc64553135 \h </w:instrText>
            </w:r>
            <w:r w:rsidR="00916C1E">
              <w:rPr>
                <w:noProof/>
                <w:webHidden/>
              </w:rPr>
            </w:r>
            <w:r w:rsidR="00916C1E">
              <w:rPr>
                <w:noProof/>
                <w:webHidden/>
              </w:rPr>
              <w:fldChar w:fldCharType="separate"/>
            </w:r>
            <w:r w:rsidR="001631FC">
              <w:rPr>
                <w:noProof/>
                <w:webHidden/>
              </w:rPr>
              <w:t>3</w:t>
            </w:r>
            <w:r w:rsidR="00916C1E">
              <w:rPr>
                <w:noProof/>
                <w:webHidden/>
              </w:rPr>
              <w:fldChar w:fldCharType="end"/>
            </w:r>
          </w:hyperlink>
        </w:p>
        <w:p w14:paraId="612984B1" w14:textId="030B6DDA" w:rsidR="00916C1E" w:rsidRDefault="0096380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64553136" w:history="1">
            <w:r w:rsidR="00916C1E" w:rsidRPr="001A2FCB">
              <w:rPr>
                <w:rStyle w:val="Hyperlink"/>
                <w:noProof/>
              </w:rPr>
              <w:t>IDENTIFICATION, ACCESS CARDS AND KEYS</w:t>
            </w:r>
            <w:r w:rsidR="00916C1E">
              <w:rPr>
                <w:noProof/>
                <w:webHidden/>
              </w:rPr>
              <w:tab/>
            </w:r>
            <w:r w:rsidR="00916C1E">
              <w:rPr>
                <w:noProof/>
                <w:webHidden/>
              </w:rPr>
              <w:fldChar w:fldCharType="begin"/>
            </w:r>
            <w:r w:rsidR="00916C1E">
              <w:rPr>
                <w:noProof/>
                <w:webHidden/>
              </w:rPr>
              <w:instrText xml:space="preserve"> PAGEREF _Toc64553136 \h </w:instrText>
            </w:r>
            <w:r w:rsidR="00916C1E">
              <w:rPr>
                <w:noProof/>
                <w:webHidden/>
              </w:rPr>
            </w:r>
            <w:r w:rsidR="00916C1E">
              <w:rPr>
                <w:noProof/>
                <w:webHidden/>
              </w:rPr>
              <w:fldChar w:fldCharType="separate"/>
            </w:r>
            <w:r w:rsidR="001631FC">
              <w:rPr>
                <w:noProof/>
                <w:webHidden/>
              </w:rPr>
              <w:t>4</w:t>
            </w:r>
            <w:r w:rsidR="00916C1E">
              <w:rPr>
                <w:noProof/>
                <w:webHidden/>
              </w:rPr>
              <w:fldChar w:fldCharType="end"/>
            </w:r>
          </w:hyperlink>
        </w:p>
        <w:p w14:paraId="10D46048" w14:textId="5F297A96" w:rsidR="00916C1E" w:rsidRDefault="0096380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64553137" w:history="1">
            <w:r w:rsidR="00916C1E" w:rsidRPr="001A2FCB">
              <w:rPr>
                <w:rStyle w:val="Hyperlink"/>
                <w:noProof/>
              </w:rPr>
              <w:t>FIRE SAFETY</w:t>
            </w:r>
            <w:r w:rsidR="00916C1E">
              <w:rPr>
                <w:noProof/>
                <w:webHidden/>
              </w:rPr>
              <w:tab/>
            </w:r>
            <w:r w:rsidR="00916C1E">
              <w:rPr>
                <w:noProof/>
                <w:webHidden/>
              </w:rPr>
              <w:fldChar w:fldCharType="begin"/>
            </w:r>
            <w:r w:rsidR="00916C1E">
              <w:rPr>
                <w:noProof/>
                <w:webHidden/>
              </w:rPr>
              <w:instrText xml:space="preserve"> PAGEREF _Toc64553137 \h </w:instrText>
            </w:r>
            <w:r w:rsidR="00916C1E">
              <w:rPr>
                <w:noProof/>
                <w:webHidden/>
              </w:rPr>
            </w:r>
            <w:r w:rsidR="00916C1E">
              <w:rPr>
                <w:noProof/>
                <w:webHidden/>
              </w:rPr>
              <w:fldChar w:fldCharType="separate"/>
            </w:r>
            <w:r w:rsidR="001631FC">
              <w:rPr>
                <w:noProof/>
                <w:webHidden/>
              </w:rPr>
              <w:t>5</w:t>
            </w:r>
            <w:r w:rsidR="00916C1E">
              <w:rPr>
                <w:noProof/>
                <w:webHidden/>
              </w:rPr>
              <w:fldChar w:fldCharType="end"/>
            </w:r>
          </w:hyperlink>
        </w:p>
        <w:p w14:paraId="3E7E65CD" w14:textId="130F70C9" w:rsidR="00916C1E" w:rsidRDefault="0096380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64553138" w:history="1">
            <w:r w:rsidR="00916C1E" w:rsidRPr="001A2FCB">
              <w:rPr>
                <w:rStyle w:val="Hyperlink"/>
                <w:noProof/>
              </w:rPr>
              <w:t>EVACUATION AND CYCLONE PROCEDURES</w:t>
            </w:r>
            <w:r w:rsidR="00916C1E">
              <w:rPr>
                <w:noProof/>
                <w:webHidden/>
              </w:rPr>
              <w:tab/>
            </w:r>
            <w:r w:rsidR="00916C1E">
              <w:rPr>
                <w:noProof/>
                <w:webHidden/>
              </w:rPr>
              <w:fldChar w:fldCharType="begin"/>
            </w:r>
            <w:r w:rsidR="00916C1E">
              <w:rPr>
                <w:noProof/>
                <w:webHidden/>
              </w:rPr>
              <w:instrText xml:space="preserve"> PAGEREF _Toc64553138 \h </w:instrText>
            </w:r>
            <w:r w:rsidR="00916C1E">
              <w:rPr>
                <w:noProof/>
                <w:webHidden/>
              </w:rPr>
            </w:r>
            <w:r w:rsidR="00916C1E">
              <w:rPr>
                <w:noProof/>
                <w:webHidden/>
              </w:rPr>
              <w:fldChar w:fldCharType="separate"/>
            </w:r>
            <w:r w:rsidR="001631FC">
              <w:rPr>
                <w:noProof/>
                <w:webHidden/>
              </w:rPr>
              <w:t>5</w:t>
            </w:r>
            <w:r w:rsidR="00916C1E">
              <w:rPr>
                <w:noProof/>
                <w:webHidden/>
              </w:rPr>
              <w:fldChar w:fldCharType="end"/>
            </w:r>
          </w:hyperlink>
        </w:p>
        <w:p w14:paraId="1214336E" w14:textId="42E265B6" w:rsidR="00916C1E" w:rsidRDefault="0096380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64553139" w:history="1">
            <w:r w:rsidR="00916C1E" w:rsidRPr="001A2FCB">
              <w:rPr>
                <w:rStyle w:val="Hyperlink"/>
                <w:noProof/>
              </w:rPr>
              <w:t>CONFIDENTIALITY</w:t>
            </w:r>
            <w:r w:rsidR="00916C1E">
              <w:rPr>
                <w:noProof/>
                <w:webHidden/>
              </w:rPr>
              <w:tab/>
            </w:r>
            <w:r w:rsidR="00916C1E">
              <w:rPr>
                <w:noProof/>
                <w:webHidden/>
              </w:rPr>
              <w:fldChar w:fldCharType="begin"/>
            </w:r>
            <w:r w:rsidR="00916C1E">
              <w:rPr>
                <w:noProof/>
                <w:webHidden/>
              </w:rPr>
              <w:instrText xml:space="preserve"> PAGEREF _Toc64553139 \h </w:instrText>
            </w:r>
            <w:r w:rsidR="00916C1E">
              <w:rPr>
                <w:noProof/>
                <w:webHidden/>
              </w:rPr>
            </w:r>
            <w:r w:rsidR="00916C1E">
              <w:rPr>
                <w:noProof/>
                <w:webHidden/>
              </w:rPr>
              <w:fldChar w:fldCharType="separate"/>
            </w:r>
            <w:r w:rsidR="001631FC">
              <w:rPr>
                <w:noProof/>
                <w:webHidden/>
              </w:rPr>
              <w:t>5</w:t>
            </w:r>
            <w:r w:rsidR="00916C1E">
              <w:rPr>
                <w:noProof/>
                <w:webHidden/>
              </w:rPr>
              <w:fldChar w:fldCharType="end"/>
            </w:r>
          </w:hyperlink>
        </w:p>
        <w:p w14:paraId="2C05C127" w14:textId="724C262E" w:rsidR="00916C1E" w:rsidRDefault="0096380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64553140" w:history="1">
            <w:r w:rsidR="00916C1E" w:rsidRPr="001A2FCB">
              <w:rPr>
                <w:rStyle w:val="Hyperlink"/>
                <w:noProof/>
              </w:rPr>
              <w:t>PARKING</w:t>
            </w:r>
            <w:r w:rsidR="00916C1E">
              <w:rPr>
                <w:noProof/>
                <w:webHidden/>
              </w:rPr>
              <w:tab/>
            </w:r>
            <w:r w:rsidR="00916C1E">
              <w:rPr>
                <w:noProof/>
                <w:webHidden/>
              </w:rPr>
              <w:fldChar w:fldCharType="begin"/>
            </w:r>
            <w:r w:rsidR="00916C1E">
              <w:rPr>
                <w:noProof/>
                <w:webHidden/>
              </w:rPr>
              <w:instrText xml:space="preserve"> PAGEREF _Toc64553140 \h </w:instrText>
            </w:r>
            <w:r w:rsidR="00916C1E">
              <w:rPr>
                <w:noProof/>
                <w:webHidden/>
              </w:rPr>
            </w:r>
            <w:r w:rsidR="00916C1E">
              <w:rPr>
                <w:noProof/>
                <w:webHidden/>
              </w:rPr>
              <w:fldChar w:fldCharType="separate"/>
            </w:r>
            <w:r w:rsidR="001631FC">
              <w:rPr>
                <w:noProof/>
                <w:webHidden/>
              </w:rPr>
              <w:t>6</w:t>
            </w:r>
            <w:r w:rsidR="00916C1E">
              <w:rPr>
                <w:noProof/>
                <w:webHidden/>
              </w:rPr>
              <w:fldChar w:fldCharType="end"/>
            </w:r>
          </w:hyperlink>
        </w:p>
        <w:p w14:paraId="73CFC5DD" w14:textId="32F49C76" w:rsidR="00916C1E" w:rsidRDefault="0096380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64553141" w:history="1">
            <w:r w:rsidR="00916C1E" w:rsidRPr="001A2FCB">
              <w:rPr>
                <w:rStyle w:val="Hyperlink"/>
                <w:noProof/>
              </w:rPr>
              <w:t>ISOLATION OF SERVICES</w:t>
            </w:r>
            <w:r w:rsidR="00916C1E">
              <w:rPr>
                <w:noProof/>
                <w:webHidden/>
              </w:rPr>
              <w:tab/>
            </w:r>
            <w:r w:rsidR="00916C1E">
              <w:rPr>
                <w:noProof/>
                <w:webHidden/>
              </w:rPr>
              <w:fldChar w:fldCharType="begin"/>
            </w:r>
            <w:r w:rsidR="00916C1E">
              <w:rPr>
                <w:noProof/>
                <w:webHidden/>
              </w:rPr>
              <w:instrText xml:space="preserve"> PAGEREF _Toc64553141 \h </w:instrText>
            </w:r>
            <w:r w:rsidR="00916C1E">
              <w:rPr>
                <w:noProof/>
                <w:webHidden/>
              </w:rPr>
            </w:r>
            <w:r w:rsidR="00916C1E">
              <w:rPr>
                <w:noProof/>
                <w:webHidden/>
              </w:rPr>
              <w:fldChar w:fldCharType="separate"/>
            </w:r>
            <w:r w:rsidR="001631FC">
              <w:rPr>
                <w:noProof/>
                <w:webHidden/>
              </w:rPr>
              <w:t>6</w:t>
            </w:r>
            <w:r w:rsidR="00916C1E">
              <w:rPr>
                <w:noProof/>
                <w:webHidden/>
              </w:rPr>
              <w:fldChar w:fldCharType="end"/>
            </w:r>
          </w:hyperlink>
        </w:p>
        <w:p w14:paraId="04E6A12E" w14:textId="7784F9A2" w:rsidR="00916C1E" w:rsidRDefault="0096380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64553142" w:history="1">
            <w:r w:rsidR="00916C1E" w:rsidRPr="001A2FCB">
              <w:rPr>
                <w:rStyle w:val="Hyperlink"/>
                <w:noProof/>
              </w:rPr>
              <w:t>SECURITY OF MATERIAL AND EQUIPMENT</w:t>
            </w:r>
            <w:r w:rsidR="00916C1E">
              <w:rPr>
                <w:noProof/>
                <w:webHidden/>
              </w:rPr>
              <w:tab/>
            </w:r>
            <w:r w:rsidR="00916C1E">
              <w:rPr>
                <w:noProof/>
                <w:webHidden/>
              </w:rPr>
              <w:fldChar w:fldCharType="begin"/>
            </w:r>
            <w:r w:rsidR="00916C1E">
              <w:rPr>
                <w:noProof/>
                <w:webHidden/>
              </w:rPr>
              <w:instrText xml:space="preserve"> PAGEREF _Toc64553142 \h </w:instrText>
            </w:r>
            <w:r w:rsidR="00916C1E">
              <w:rPr>
                <w:noProof/>
                <w:webHidden/>
              </w:rPr>
            </w:r>
            <w:r w:rsidR="00916C1E">
              <w:rPr>
                <w:noProof/>
                <w:webHidden/>
              </w:rPr>
              <w:fldChar w:fldCharType="separate"/>
            </w:r>
            <w:r w:rsidR="001631FC">
              <w:rPr>
                <w:noProof/>
                <w:webHidden/>
              </w:rPr>
              <w:t>6</w:t>
            </w:r>
            <w:r w:rsidR="00916C1E">
              <w:rPr>
                <w:noProof/>
                <w:webHidden/>
              </w:rPr>
              <w:fldChar w:fldCharType="end"/>
            </w:r>
          </w:hyperlink>
        </w:p>
        <w:p w14:paraId="1EC218C9" w14:textId="4AC7B22D" w:rsidR="00916C1E" w:rsidRDefault="0096380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64553143" w:history="1">
            <w:r w:rsidR="00916C1E" w:rsidRPr="001A2FCB">
              <w:rPr>
                <w:rStyle w:val="Hyperlink"/>
                <w:noProof/>
              </w:rPr>
              <w:t>CHEMICALS AND HAZARDOUS MATERIALS</w:t>
            </w:r>
            <w:r w:rsidR="00916C1E">
              <w:rPr>
                <w:noProof/>
                <w:webHidden/>
              </w:rPr>
              <w:tab/>
            </w:r>
            <w:r w:rsidR="00916C1E">
              <w:rPr>
                <w:noProof/>
                <w:webHidden/>
              </w:rPr>
              <w:fldChar w:fldCharType="begin"/>
            </w:r>
            <w:r w:rsidR="00916C1E">
              <w:rPr>
                <w:noProof/>
                <w:webHidden/>
              </w:rPr>
              <w:instrText xml:space="preserve"> PAGEREF _Toc64553143 \h </w:instrText>
            </w:r>
            <w:r w:rsidR="00916C1E">
              <w:rPr>
                <w:noProof/>
                <w:webHidden/>
              </w:rPr>
            </w:r>
            <w:r w:rsidR="00916C1E">
              <w:rPr>
                <w:noProof/>
                <w:webHidden/>
              </w:rPr>
              <w:fldChar w:fldCharType="separate"/>
            </w:r>
            <w:r w:rsidR="001631FC">
              <w:rPr>
                <w:noProof/>
                <w:webHidden/>
              </w:rPr>
              <w:t>6</w:t>
            </w:r>
            <w:r w:rsidR="00916C1E">
              <w:rPr>
                <w:noProof/>
                <w:webHidden/>
              </w:rPr>
              <w:fldChar w:fldCharType="end"/>
            </w:r>
          </w:hyperlink>
        </w:p>
        <w:p w14:paraId="173D9DE8" w14:textId="4EB48910" w:rsidR="00916C1E" w:rsidRDefault="0096380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64553144" w:history="1">
            <w:r w:rsidR="00916C1E" w:rsidRPr="001A2FCB">
              <w:rPr>
                <w:rStyle w:val="Hyperlink"/>
                <w:noProof/>
              </w:rPr>
              <w:t>INCONVENIENCE TO BUILDING OCCUPANTS AND THE PUBLIC</w:t>
            </w:r>
            <w:r w:rsidR="00916C1E">
              <w:rPr>
                <w:noProof/>
                <w:webHidden/>
              </w:rPr>
              <w:tab/>
            </w:r>
            <w:r w:rsidR="00916C1E">
              <w:rPr>
                <w:noProof/>
                <w:webHidden/>
              </w:rPr>
              <w:fldChar w:fldCharType="begin"/>
            </w:r>
            <w:r w:rsidR="00916C1E">
              <w:rPr>
                <w:noProof/>
                <w:webHidden/>
              </w:rPr>
              <w:instrText xml:space="preserve"> PAGEREF _Toc64553144 \h </w:instrText>
            </w:r>
            <w:r w:rsidR="00916C1E">
              <w:rPr>
                <w:noProof/>
                <w:webHidden/>
              </w:rPr>
            </w:r>
            <w:r w:rsidR="00916C1E">
              <w:rPr>
                <w:noProof/>
                <w:webHidden/>
              </w:rPr>
              <w:fldChar w:fldCharType="separate"/>
            </w:r>
            <w:r w:rsidR="001631FC">
              <w:rPr>
                <w:noProof/>
                <w:webHidden/>
              </w:rPr>
              <w:t>6</w:t>
            </w:r>
            <w:r w:rsidR="00916C1E">
              <w:rPr>
                <w:noProof/>
                <w:webHidden/>
              </w:rPr>
              <w:fldChar w:fldCharType="end"/>
            </w:r>
          </w:hyperlink>
        </w:p>
        <w:p w14:paraId="31DF7A50" w14:textId="00DF95F8" w:rsidR="00916C1E" w:rsidRDefault="0096380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64553145" w:history="1">
            <w:r w:rsidR="00916C1E" w:rsidRPr="001A2FCB">
              <w:rPr>
                <w:rStyle w:val="Hyperlink"/>
                <w:noProof/>
              </w:rPr>
              <w:t>REMOVAL OF RUBBISH</w:t>
            </w:r>
            <w:r w:rsidR="00916C1E">
              <w:rPr>
                <w:noProof/>
                <w:webHidden/>
              </w:rPr>
              <w:tab/>
            </w:r>
            <w:r w:rsidR="00916C1E">
              <w:rPr>
                <w:noProof/>
                <w:webHidden/>
              </w:rPr>
              <w:fldChar w:fldCharType="begin"/>
            </w:r>
            <w:r w:rsidR="00916C1E">
              <w:rPr>
                <w:noProof/>
                <w:webHidden/>
              </w:rPr>
              <w:instrText xml:space="preserve"> PAGEREF _Toc64553145 \h </w:instrText>
            </w:r>
            <w:r w:rsidR="00916C1E">
              <w:rPr>
                <w:noProof/>
                <w:webHidden/>
              </w:rPr>
            </w:r>
            <w:r w:rsidR="00916C1E">
              <w:rPr>
                <w:noProof/>
                <w:webHidden/>
              </w:rPr>
              <w:fldChar w:fldCharType="separate"/>
            </w:r>
            <w:r w:rsidR="001631FC">
              <w:rPr>
                <w:noProof/>
                <w:webHidden/>
              </w:rPr>
              <w:t>6</w:t>
            </w:r>
            <w:r w:rsidR="00916C1E">
              <w:rPr>
                <w:noProof/>
                <w:webHidden/>
              </w:rPr>
              <w:fldChar w:fldCharType="end"/>
            </w:r>
          </w:hyperlink>
        </w:p>
        <w:p w14:paraId="65642F45" w14:textId="50F0DDD0" w:rsidR="00916C1E" w:rsidRDefault="0096380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64553146" w:history="1">
            <w:r w:rsidR="00916C1E" w:rsidRPr="001A2FCB">
              <w:rPr>
                <w:rStyle w:val="Hyperlink"/>
                <w:noProof/>
              </w:rPr>
              <w:t>WORK HEALTH AND SAFETY</w:t>
            </w:r>
            <w:r w:rsidR="00916C1E">
              <w:rPr>
                <w:noProof/>
                <w:webHidden/>
              </w:rPr>
              <w:tab/>
            </w:r>
            <w:r w:rsidR="00916C1E">
              <w:rPr>
                <w:noProof/>
                <w:webHidden/>
              </w:rPr>
              <w:fldChar w:fldCharType="begin"/>
            </w:r>
            <w:r w:rsidR="00916C1E">
              <w:rPr>
                <w:noProof/>
                <w:webHidden/>
              </w:rPr>
              <w:instrText xml:space="preserve"> PAGEREF _Toc64553146 \h </w:instrText>
            </w:r>
            <w:r w:rsidR="00916C1E">
              <w:rPr>
                <w:noProof/>
                <w:webHidden/>
              </w:rPr>
            </w:r>
            <w:r w:rsidR="00916C1E">
              <w:rPr>
                <w:noProof/>
                <w:webHidden/>
              </w:rPr>
              <w:fldChar w:fldCharType="separate"/>
            </w:r>
            <w:r w:rsidR="001631FC">
              <w:rPr>
                <w:noProof/>
                <w:webHidden/>
              </w:rPr>
              <w:t>6</w:t>
            </w:r>
            <w:r w:rsidR="00916C1E">
              <w:rPr>
                <w:noProof/>
                <w:webHidden/>
              </w:rPr>
              <w:fldChar w:fldCharType="end"/>
            </w:r>
          </w:hyperlink>
        </w:p>
        <w:p w14:paraId="4F764C99" w14:textId="45CCAAD0" w:rsidR="00916C1E" w:rsidRDefault="0096380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64553148" w:history="1">
            <w:r w:rsidR="00916C1E" w:rsidRPr="001A2FCB">
              <w:rPr>
                <w:rStyle w:val="Hyperlink"/>
                <w:noProof/>
              </w:rPr>
              <w:t>SMOKE DETECTION AND FIRE ALARM SYSTEM</w:t>
            </w:r>
            <w:r w:rsidR="00916C1E">
              <w:rPr>
                <w:noProof/>
                <w:webHidden/>
              </w:rPr>
              <w:tab/>
            </w:r>
            <w:r w:rsidR="00916C1E">
              <w:rPr>
                <w:noProof/>
                <w:webHidden/>
              </w:rPr>
              <w:fldChar w:fldCharType="begin"/>
            </w:r>
            <w:r w:rsidR="00916C1E">
              <w:rPr>
                <w:noProof/>
                <w:webHidden/>
              </w:rPr>
              <w:instrText xml:space="preserve"> PAGEREF _Toc64553148 \h </w:instrText>
            </w:r>
            <w:r w:rsidR="00916C1E">
              <w:rPr>
                <w:noProof/>
                <w:webHidden/>
              </w:rPr>
            </w:r>
            <w:r w:rsidR="00916C1E">
              <w:rPr>
                <w:noProof/>
                <w:webHidden/>
              </w:rPr>
              <w:fldChar w:fldCharType="separate"/>
            </w:r>
            <w:r w:rsidR="001631FC">
              <w:rPr>
                <w:noProof/>
                <w:webHidden/>
              </w:rPr>
              <w:t>6</w:t>
            </w:r>
            <w:r w:rsidR="00916C1E">
              <w:rPr>
                <w:noProof/>
                <w:webHidden/>
              </w:rPr>
              <w:fldChar w:fldCharType="end"/>
            </w:r>
          </w:hyperlink>
        </w:p>
        <w:p w14:paraId="08655DF4" w14:textId="40DA82C7" w:rsidR="00916C1E" w:rsidRDefault="0096380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64553149" w:history="1">
            <w:r w:rsidR="00916C1E" w:rsidRPr="001A2FCB">
              <w:rPr>
                <w:rStyle w:val="Hyperlink"/>
                <w:noProof/>
              </w:rPr>
              <w:t>CEILING TILES AND HATCHES</w:t>
            </w:r>
            <w:r w:rsidR="00916C1E">
              <w:rPr>
                <w:noProof/>
                <w:webHidden/>
              </w:rPr>
              <w:tab/>
            </w:r>
            <w:r w:rsidR="00916C1E">
              <w:rPr>
                <w:noProof/>
                <w:webHidden/>
              </w:rPr>
              <w:fldChar w:fldCharType="begin"/>
            </w:r>
            <w:r w:rsidR="00916C1E">
              <w:rPr>
                <w:noProof/>
                <w:webHidden/>
              </w:rPr>
              <w:instrText xml:space="preserve"> PAGEREF _Toc64553149 \h </w:instrText>
            </w:r>
            <w:r w:rsidR="00916C1E">
              <w:rPr>
                <w:noProof/>
                <w:webHidden/>
              </w:rPr>
            </w:r>
            <w:r w:rsidR="00916C1E">
              <w:rPr>
                <w:noProof/>
                <w:webHidden/>
              </w:rPr>
              <w:fldChar w:fldCharType="separate"/>
            </w:r>
            <w:r w:rsidR="001631FC">
              <w:rPr>
                <w:noProof/>
                <w:webHidden/>
              </w:rPr>
              <w:t>7</w:t>
            </w:r>
            <w:r w:rsidR="00916C1E">
              <w:rPr>
                <w:noProof/>
                <w:webHidden/>
              </w:rPr>
              <w:fldChar w:fldCharType="end"/>
            </w:r>
          </w:hyperlink>
        </w:p>
        <w:p w14:paraId="33D22159" w14:textId="0C1A2737" w:rsidR="00916C1E" w:rsidRDefault="0096380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64553150" w:history="1">
            <w:r w:rsidR="00916C1E" w:rsidRPr="001A2FCB">
              <w:rPr>
                <w:rStyle w:val="Hyperlink"/>
                <w:noProof/>
              </w:rPr>
              <w:t>NOISE POLLUTION</w:t>
            </w:r>
            <w:r w:rsidR="00916C1E">
              <w:rPr>
                <w:noProof/>
                <w:webHidden/>
              </w:rPr>
              <w:tab/>
            </w:r>
            <w:r w:rsidR="00916C1E">
              <w:rPr>
                <w:noProof/>
                <w:webHidden/>
              </w:rPr>
              <w:fldChar w:fldCharType="begin"/>
            </w:r>
            <w:r w:rsidR="00916C1E">
              <w:rPr>
                <w:noProof/>
                <w:webHidden/>
              </w:rPr>
              <w:instrText xml:space="preserve"> PAGEREF _Toc64553150 \h </w:instrText>
            </w:r>
            <w:r w:rsidR="00916C1E">
              <w:rPr>
                <w:noProof/>
                <w:webHidden/>
              </w:rPr>
            </w:r>
            <w:r w:rsidR="00916C1E">
              <w:rPr>
                <w:noProof/>
                <w:webHidden/>
              </w:rPr>
              <w:fldChar w:fldCharType="separate"/>
            </w:r>
            <w:r w:rsidR="001631FC">
              <w:rPr>
                <w:noProof/>
                <w:webHidden/>
              </w:rPr>
              <w:t>7</w:t>
            </w:r>
            <w:r w:rsidR="00916C1E">
              <w:rPr>
                <w:noProof/>
                <w:webHidden/>
              </w:rPr>
              <w:fldChar w:fldCharType="end"/>
            </w:r>
          </w:hyperlink>
        </w:p>
        <w:p w14:paraId="1F5626A8" w14:textId="75F6049F" w:rsidR="00916C1E" w:rsidRDefault="0096380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64553151" w:history="1">
            <w:r w:rsidR="00916C1E" w:rsidRPr="001A2FCB">
              <w:rPr>
                <w:rStyle w:val="Hyperlink"/>
                <w:noProof/>
              </w:rPr>
              <w:t>TELEPHONES</w:t>
            </w:r>
            <w:r w:rsidR="00916C1E">
              <w:rPr>
                <w:noProof/>
                <w:webHidden/>
              </w:rPr>
              <w:tab/>
            </w:r>
            <w:r w:rsidR="00916C1E">
              <w:rPr>
                <w:noProof/>
                <w:webHidden/>
              </w:rPr>
              <w:fldChar w:fldCharType="begin"/>
            </w:r>
            <w:r w:rsidR="00916C1E">
              <w:rPr>
                <w:noProof/>
                <w:webHidden/>
              </w:rPr>
              <w:instrText xml:space="preserve"> PAGEREF _Toc64553151 \h </w:instrText>
            </w:r>
            <w:r w:rsidR="00916C1E">
              <w:rPr>
                <w:noProof/>
                <w:webHidden/>
              </w:rPr>
            </w:r>
            <w:r w:rsidR="00916C1E">
              <w:rPr>
                <w:noProof/>
                <w:webHidden/>
              </w:rPr>
              <w:fldChar w:fldCharType="separate"/>
            </w:r>
            <w:r w:rsidR="001631FC">
              <w:rPr>
                <w:noProof/>
                <w:webHidden/>
              </w:rPr>
              <w:t>7</w:t>
            </w:r>
            <w:r w:rsidR="00916C1E">
              <w:rPr>
                <w:noProof/>
                <w:webHidden/>
              </w:rPr>
              <w:fldChar w:fldCharType="end"/>
            </w:r>
          </w:hyperlink>
        </w:p>
        <w:p w14:paraId="4715ADE8" w14:textId="2846F465" w:rsidR="00916C1E" w:rsidRDefault="0096380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64553152" w:history="1">
            <w:r w:rsidR="00916C1E" w:rsidRPr="001A2FCB">
              <w:rPr>
                <w:rStyle w:val="Hyperlink"/>
                <w:noProof/>
              </w:rPr>
              <w:t>SMOKING POLICY</w:t>
            </w:r>
            <w:r w:rsidR="00916C1E">
              <w:rPr>
                <w:noProof/>
                <w:webHidden/>
              </w:rPr>
              <w:tab/>
            </w:r>
            <w:r w:rsidR="00916C1E">
              <w:rPr>
                <w:noProof/>
                <w:webHidden/>
              </w:rPr>
              <w:fldChar w:fldCharType="begin"/>
            </w:r>
            <w:r w:rsidR="00916C1E">
              <w:rPr>
                <w:noProof/>
                <w:webHidden/>
              </w:rPr>
              <w:instrText xml:space="preserve"> PAGEREF _Toc64553152 \h </w:instrText>
            </w:r>
            <w:r w:rsidR="00916C1E">
              <w:rPr>
                <w:noProof/>
                <w:webHidden/>
              </w:rPr>
            </w:r>
            <w:r w:rsidR="00916C1E">
              <w:rPr>
                <w:noProof/>
                <w:webHidden/>
              </w:rPr>
              <w:fldChar w:fldCharType="separate"/>
            </w:r>
            <w:r w:rsidR="001631FC">
              <w:rPr>
                <w:noProof/>
                <w:webHidden/>
              </w:rPr>
              <w:t>7</w:t>
            </w:r>
            <w:r w:rsidR="00916C1E">
              <w:rPr>
                <w:noProof/>
                <w:webHidden/>
              </w:rPr>
              <w:fldChar w:fldCharType="end"/>
            </w:r>
          </w:hyperlink>
        </w:p>
        <w:p w14:paraId="25BD83EF" w14:textId="27E9A5F6" w:rsidR="00916C1E" w:rsidRDefault="0096380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64553153" w:history="1">
            <w:r w:rsidR="00916C1E" w:rsidRPr="001A2FCB">
              <w:rPr>
                <w:rStyle w:val="Hyperlink"/>
                <w:noProof/>
              </w:rPr>
              <w:t>MISCONDUCT</w:t>
            </w:r>
            <w:r w:rsidR="00916C1E">
              <w:rPr>
                <w:noProof/>
                <w:webHidden/>
              </w:rPr>
              <w:tab/>
            </w:r>
            <w:r w:rsidR="00916C1E">
              <w:rPr>
                <w:noProof/>
                <w:webHidden/>
              </w:rPr>
              <w:fldChar w:fldCharType="begin"/>
            </w:r>
            <w:r w:rsidR="00916C1E">
              <w:rPr>
                <w:noProof/>
                <w:webHidden/>
              </w:rPr>
              <w:instrText xml:space="preserve"> PAGEREF _Toc64553153 \h </w:instrText>
            </w:r>
            <w:r w:rsidR="00916C1E">
              <w:rPr>
                <w:noProof/>
                <w:webHidden/>
              </w:rPr>
            </w:r>
            <w:r w:rsidR="00916C1E">
              <w:rPr>
                <w:noProof/>
                <w:webHidden/>
              </w:rPr>
              <w:fldChar w:fldCharType="separate"/>
            </w:r>
            <w:r w:rsidR="001631FC">
              <w:rPr>
                <w:noProof/>
                <w:webHidden/>
              </w:rPr>
              <w:t>7</w:t>
            </w:r>
            <w:r w:rsidR="00916C1E">
              <w:rPr>
                <w:noProof/>
                <w:webHidden/>
              </w:rPr>
              <w:fldChar w:fldCharType="end"/>
            </w:r>
          </w:hyperlink>
        </w:p>
        <w:p w14:paraId="727B3BD1" w14:textId="4BAEE0A7" w:rsidR="00916C1E" w:rsidRDefault="0096380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64553154" w:history="1">
            <w:r w:rsidR="00916C1E" w:rsidRPr="001A2FCB">
              <w:rPr>
                <w:rStyle w:val="Hyperlink"/>
                <w:noProof/>
              </w:rPr>
              <w:t>CONTRACTOR’S DECLARATION</w:t>
            </w:r>
            <w:r w:rsidR="00916C1E">
              <w:rPr>
                <w:noProof/>
                <w:webHidden/>
              </w:rPr>
              <w:tab/>
            </w:r>
            <w:r w:rsidR="00916C1E">
              <w:rPr>
                <w:noProof/>
                <w:webHidden/>
              </w:rPr>
              <w:fldChar w:fldCharType="begin"/>
            </w:r>
            <w:r w:rsidR="00916C1E">
              <w:rPr>
                <w:noProof/>
                <w:webHidden/>
              </w:rPr>
              <w:instrText xml:space="preserve"> PAGEREF _Toc64553154 \h </w:instrText>
            </w:r>
            <w:r w:rsidR="00916C1E">
              <w:rPr>
                <w:noProof/>
                <w:webHidden/>
              </w:rPr>
            </w:r>
            <w:r w:rsidR="00916C1E">
              <w:rPr>
                <w:noProof/>
                <w:webHidden/>
              </w:rPr>
              <w:fldChar w:fldCharType="separate"/>
            </w:r>
            <w:r w:rsidR="001631FC">
              <w:rPr>
                <w:noProof/>
                <w:webHidden/>
              </w:rPr>
              <w:t>8</w:t>
            </w:r>
            <w:r w:rsidR="00916C1E">
              <w:rPr>
                <w:noProof/>
                <w:webHidden/>
              </w:rPr>
              <w:fldChar w:fldCharType="end"/>
            </w:r>
          </w:hyperlink>
        </w:p>
        <w:p w14:paraId="7CB2B284" w14:textId="77777777" w:rsidR="005E0495" w:rsidRDefault="005E0495">
          <w:r w:rsidRPr="00116614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6E7759E0" w14:textId="77777777" w:rsidR="005E0495" w:rsidRDefault="005E0495" w:rsidP="005E0495">
      <w:pPr>
        <w:jc w:val="both"/>
        <w:rPr>
          <w:rFonts w:ascii="Arial" w:hAnsi="Arial" w:cs="Arial"/>
          <w:sz w:val="24"/>
          <w:szCs w:val="24"/>
        </w:rPr>
      </w:pPr>
    </w:p>
    <w:p w14:paraId="73BFE42D" w14:textId="77777777" w:rsidR="0068127F" w:rsidRDefault="0068127F" w:rsidP="005E0495">
      <w:pPr>
        <w:jc w:val="both"/>
        <w:rPr>
          <w:rFonts w:ascii="Arial" w:hAnsi="Arial" w:cs="Arial"/>
          <w:sz w:val="24"/>
          <w:szCs w:val="24"/>
        </w:rPr>
      </w:pPr>
    </w:p>
    <w:p w14:paraId="300C9057" w14:textId="77777777" w:rsidR="00ED1E16" w:rsidRDefault="00ED1E16" w:rsidP="005E0495">
      <w:pPr>
        <w:jc w:val="both"/>
        <w:rPr>
          <w:rFonts w:ascii="Arial" w:hAnsi="Arial" w:cs="Arial"/>
          <w:sz w:val="24"/>
          <w:szCs w:val="24"/>
        </w:rPr>
        <w:sectPr w:rsidR="00ED1E16" w:rsidSect="00ED1E16">
          <w:pgSz w:w="11906" w:h="16838"/>
          <w:pgMar w:top="1440" w:right="1440" w:bottom="1135" w:left="1440" w:header="708" w:footer="545" w:gutter="0"/>
          <w:pgNumType w:start="2"/>
          <w:cols w:space="708"/>
          <w:docGrid w:linePitch="360"/>
        </w:sectPr>
      </w:pPr>
    </w:p>
    <w:p w14:paraId="085D7E86" w14:textId="77777777" w:rsidR="005E0495" w:rsidRPr="005E0495" w:rsidRDefault="005E0495" w:rsidP="005E0495">
      <w:pPr>
        <w:pStyle w:val="Heading1"/>
      </w:pPr>
      <w:bookmarkStart w:id="1" w:name="_Toc64553131"/>
      <w:r w:rsidRPr="005E0495">
        <w:t>DEFINITIONS</w:t>
      </w:r>
      <w:bookmarkEnd w:id="1"/>
    </w:p>
    <w:p w14:paraId="05CB9FC4" w14:textId="77777777" w:rsidR="005E0495" w:rsidRDefault="005E0495" w:rsidP="005E0495">
      <w:pPr>
        <w:spacing w:after="0" w:line="240" w:lineRule="auto"/>
        <w:jc w:val="both"/>
        <w:rPr>
          <w:rFonts w:ascii="Arial" w:hAnsi="Arial" w:cs="Arial"/>
        </w:rPr>
      </w:pPr>
      <w:r w:rsidRPr="00845ED4">
        <w:rPr>
          <w:rFonts w:ascii="Arial" w:hAnsi="Arial" w:cs="Arial"/>
          <w:b/>
        </w:rPr>
        <w:t>Contractor</w:t>
      </w:r>
      <w:r>
        <w:rPr>
          <w:rFonts w:ascii="Arial" w:hAnsi="Arial" w:cs="Arial"/>
          <w:b/>
        </w:rPr>
        <w:t xml:space="preserve">:  </w:t>
      </w:r>
      <w:r>
        <w:rPr>
          <w:rFonts w:ascii="Arial" w:hAnsi="Arial" w:cs="Arial"/>
        </w:rPr>
        <w:t>a</w:t>
      </w:r>
      <w:r w:rsidRPr="003D34D1">
        <w:rPr>
          <w:rFonts w:ascii="Arial" w:hAnsi="Arial" w:cs="Arial"/>
        </w:rPr>
        <w:t>ny person who carries out</w:t>
      </w:r>
      <w:r>
        <w:rPr>
          <w:rFonts w:ascii="Arial" w:hAnsi="Arial" w:cs="Arial"/>
        </w:rPr>
        <w:t xml:space="preserve"> contract, construction or </w:t>
      </w:r>
      <w:r w:rsidRPr="003D34D1">
        <w:rPr>
          <w:rFonts w:ascii="Arial" w:hAnsi="Arial" w:cs="Arial"/>
        </w:rPr>
        <w:t xml:space="preserve">maintenance work in </w:t>
      </w:r>
      <w:r w:rsidR="00DD2682">
        <w:rPr>
          <w:rFonts w:ascii="Arial" w:hAnsi="Arial" w:cs="Arial"/>
        </w:rPr>
        <w:t>Courts and Tribunals and their</w:t>
      </w:r>
      <w:r>
        <w:rPr>
          <w:rFonts w:ascii="Arial" w:hAnsi="Arial" w:cs="Arial"/>
        </w:rPr>
        <w:t xml:space="preserve"> precinct</w:t>
      </w:r>
      <w:r w:rsidR="00DD268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</w:t>
      </w:r>
      <w:r w:rsidRPr="003D34D1">
        <w:rPr>
          <w:rFonts w:ascii="Arial" w:hAnsi="Arial" w:cs="Arial"/>
        </w:rPr>
        <w:t>including an employee of a co</w:t>
      </w:r>
      <w:r>
        <w:rPr>
          <w:rFonts w:ascii="Arial" w:hAnsi="Arial" w:cs="Arial"/>
        </w:rPr>
        <w:t xml:space="preserve">ntractor or sub-contractor, a </w:t>
      </w:r>
      <w:r w:rsidRPr="003D34D1">
        <w:rPr>
          <w:rFonts w:ascii="Arial" w:hAnsi="Arial" w:cs="Arial"/>
        </w:rPr>
        <w:t xml:space="preserve">licensee, </w:t>
      </w:r>
      <w:r>
        <w:rPr>
          <w:rFonts w:ascii="Arial" w:hAnsi="Arial" w:cs="Arial"/>
        </w:rPr>
        <w:t xml:space="preserve">self-employed </w:t>
      </w:r>
      <w:r w:rsidRPr="003D34D1">
        <w:rPr>
          <w:rFonts w:ascii="Arial" w:hAnsi="Arial" w:cs="Arial"/>
        </w:rPr>
        <w:t xml:space="preserve">person, outworker, apprentice </w:t>
      </w:r>
      <w:r>
        <w:rPr>
          <w:rFonts w:ascii="Arial" w:hAnsi="Arial" w:cs="Arial"/>
        </w:rPr>
        <w:t xml:space="preserve">or trainee, work experience </w:t>
      </w:r>
      <w:r w:rsidRPr="003D34D1">
        <w:rPr>
          <w:rFonts w:ascii="Arial" w:hAnsi="Arial" w:cs="Arial"/>
        </w:rPr>
        <w:t xml:space="preserve">student, employee of a labour hire company </w:t>
      </w:r>
      <w:r w:rsidR="004E78C2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 xml:space="preserve">volunteer. </w:t>
      </w:r>
    </w:p>
    <w:p w14:paraId="6FBCE7CF" w14:textId="77777777" w:rsidR="005E0495" w:rsidRPr="00845ED4" w:rsidRDefault="005E0495" w:rsidP="005E0495">
      <w:pPr>
        <w:spacing w:after="0" w:line="240" w:lineRule="auto"/>
        <w:jc w:val="both"/>
        <w:rPr>
          <w:rFonts w:ascii="Arial" w:hAnsi="Arial" w:cs="Arial"/>
        </w:rPr>
      </w:pPr>
    </w:p>
    <w:p w14:paraId="3D15E696" w14:textId="77777777" w:rsidR="005E0495" w:rsidRDefault="005E0495" w:rsidP="005E0495">
      <w:pPr>
        <w:spacing w:after="0" w:line="240" w:lineRule="auto"/>
        <w:jc w:val="both"/>
        <w:rPr>
          <w:rFonts w:ascii="Arial" w:hAnsi="Arial" w:cs="Arial"/>
        </w:rPr>
      </w:pPr>
      <w:r w:rsidRPr="00EF39BC">
        <w:rPr>
          <w:rFonts w:ascii="Arial" w:hAnsi="Arial" w:cs="Arial"/>
          <w:b/>
        </w:rPr>
        <w:t>Plant</w:t>
      </w:r>
      <w:r>
        <w:rPr>
          <w:rFonts w:ascii="Arial" w:hAnsi="Arial" w:cs="Arial"/>
        </w:rPr>
        <w:t>: a</w:t>
      </w:r>
      <w:r w:rsidRPr="003D34D1">
        <w:rPr>
          <w:rFonts w:ascii="Arial" w:hAnsi="Arial" w:cs="Arial"/>
        </w:rPr>
        <w:t>ny machinery, equip</w:t>
      </w:r>
      <w:r>
        <w:rPr>
          <w:rFonts w:ascii="Arial" w:hAnsi="Arial" w:cs="Arial"/>
        </w:rPr>
        <w:t xml:space="preserve">ment, appliance, container, </w:t>
      </w:r>
      <w:r w:rsidRPr="003D34D1">
        <w:rPr>
          <w:rFonts w:ascii="Arial" w:hAnsi="Arial" w:cs="Arial"/>
        </w:rPr>
        <w:t>implement or tool, and any c</w:t>
      </w:r>
      <w:r>
        <w:rPr>
          <w:rFonts w:ascii="Arial" w:hAnsi="Arial" w:cs="Arial"/>
        </w:rPr>
        <w:t xml:space="preserve">omponent or anything fitted </w:t>
      </w:r>
      <w:r w:rsidRPr="003D34D1">
        <w:rPr>
          <w:rFonts w:ascii="Arial" w:hAnsi="Arial" w:cs="Arial"/>
        </w:rPr>
        <w:t>or connected to those objects.</w:t>
      </w:r>
    </w:p>
    <w:p w14:paraId="0C3BE209" w14:textId="77777777" w:rsidR="005E0495" w:rsidRPr="003D34D1" w:rsidRDefault="005E0495" w:rsidP="005E0495">
      <w:pPr>
        <w:spacing w:after="0" w:line="240" w:lineRule="auto"/>
        <w:jc w:val="both"/>
        <w:rPr>
          <w:rFonts w:ascii="Arial" w:hAnsi="Arial" w:cs="Arial"/>
        </w:rPr>
      </w:pPr>
    </w:p>
    <w:p w14:paraId="705B2911" w14:textId="77777777" w:rsidR="00DD2682" w:rsidRPr="00DD2682" w:rsidRDefault="00DD2682" w:rsidP="00DD2682">
      <w:pPr>
        <w:spacing w:after="0" w:line="240" w:lineRule="auto"/>
        <w:jc w:val="both"/>
        <w:rPr>
          <w:rFonts w:ascii="Arial" w:hAnsi="Arial" w:cs="Arial"/>
        </w:rPr>
      </w:pPr>
      <w:r w:rsidRPr="00DD2682">
        <w:rPr>
          <w:rFonts w:ascii="Arial" w:hAnsi="Arial" w:cs="Arial"/>
          <w:b/>
        </w:rPr>
        <w:t xml:space="preserve">Courts and Tribunals: </w:t>
      </w:r>
      <w:r w:rsidRPr="00DD2682">
        <w:rPr>
          <w:rFonts w:ascii="Arial" w:hAnsi="Arial" w:cs="Arial"/>
        </w:rPr>
        <w:t>any Court or Tribunal and its precinct in the Northern Territory of Australia and their immediate environs.</w:t>
      </w:r>
    </w:p>
    <w:p w14:paraId="74435B0C" w14:textId="77777777" w:rsidR="00DD2682" w:rsidRPr="00DD2682" w:rsidRDefault="00DD2682" w:rsidP="00DD2682">
      <w:pPr>
        <w:spacing w:after="0" w:line="240" w:lineRule="auto"/>
        <w:jc w:val="both"/>
        <w:rPr>
          <w:rFonts w:ascii="Arial" w:hAnsi="Arial" w:cs="Arial"/>
          <w:b/>
        </w:rPr>
      </w:pPr>
    </w:p>
    <w:p w14:paraId="5708CE86" w14:textId="77777777" w:rsidR="005E0495" w:rsidRPr="003D34D1" w:rsidRDefault="005E0495" w:rsidP="005E0495">
      <w:pPr>
        <w:spacing w:after="0" w:line="240" w:lineRule="auto"/>
        <w:jc w:val="both"/>
        <w:rPr>
          <w:rFonts w:ascii="Arial" w:hAnsi="Arial" w:cs="Arial"/>
        </w:rPr>
      </w:pPr>
      <w:r w:rsidRPr="00845ED4">
        <w:rPr>
          <w:rFonts w:ascii="Arial" w:hAnsi="Arial" w:cs="Arial"/>
          <w:b/>
        </w:rPr>
        <w:t>Services</w:t>
      </w:r>
      <w:r w:rsidRPr="00F13DFF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</w:t>
      </w:r>
      <w:r w:rsidRPr="003D34D1">
        <w:rPr>
          <w:rFonts w:ascii="Arial" w:hAnsi="Arial" w:cs="Arial"/>
        </w:rPr>
        <w:t xml:space="preserve">elevators and </w:t>
      </w:r>
      <w:r>
        <w:rPr>
          <w:rFonts w:ascii="Arial" w:hAnsi="Arial" w:cs="Arial"/>
        </w:rPr>
        <w:t xml:space="preserve">lifts; mechanical and </w:t>
      </w:r>
      <w:r w:rsidRPr="003D34D1">
        <w:rPr>
          <w:rFonts w:ascii="Arial" w:hAnsi="Arial" w:cs="Arial"/>
        </w:rPr>
        <w:t>air-conditioning</w:t>
      </w:r>
      <w:r>
        <w:rPr>
          <w:rFonts w:ascii="Arial" w:hAnsi="Arial" w:cs="Arial"/>
        </w:rPr>
        <w:t xml:space="preserve"> equipment</w:t>
      </w:r>
      <w:r w:rsidRPr="003D34D1">
        <w:rPr>
          <w:rFonts w:ascii="Arial" w:hAnsi="Arial" w:cs="Arial"/>
        </w:rPr>
        <w:t>; fire preventio</w:t>
      </w:r>
      <w:r>
        <w:rPr>
          <w:rFonts w:ascii="Arial" w:hAnsi="Arial" w:cs="Arial"/>
        </w:rPr>
        <w:t xml:space="preserve">n systems; plumbing and hydraulics; </w:t>
      </w:r>
      <w:r w:rsidRPr="003D34D1">
        <w:rPr>
          <w:rFonts w:ascii="Arial" w:hAnsi="Arial" w:cs="Arial"/>
        </w:rPr>
        <w:t>electrical and lighting; carpen</w:t>
      </w:r>
      <w:r>
        <w:rPr>
          <w:rFonts w:ascii="Arial" w:hAnsi="Arial" w:cs="Arial"/>
        </w:rPr>
        <w:t xml:space="preserve">try, joinery and painting; </w:t>
      </w:r>
      <w:r w:rsidR="00A7596F">
        <w:rPr>
          <w:rFonts w:ascii="Arial" w:hAnsi="Arial" w:cs="Arial"/>
        </w:rPr>
        <w:t>locks</w:t>
      </w:r>
      <w:r w:rsidRPr="003D34D1">
        <w:rPr>
          <w:rFonts w:ascii="Arial" w:hAnsi="Arial" w:cs="Arial"/>
        </w:rPr>
        <w:t xml:space="preserve"> and hardware; d</w:t>
      </w:r>
      <w:r>
        <w:rPr>
          <w:rFonts w:ascii="Arial" w:hAnsi="Arial" w:cs="Arial"/>
        </w:rPr>
        <w:t xml:space="preserve">iesel generators; sound and </w:t>
      </w:r>
      <w:r w:rsidRPr="003D34D1">
        <w:rPr>
          <w:rFonts w:ascii="Arial" w:hAnsi="Arial" w:cs="Arial"/>
        </w:rPr>
        <w:t>vision equipment; radio and satellite equip</w:t>
      </w:r>
      <w:r>
        <w:rPr>
          <w:rFonts w:ascii="Arial" w:hAnsi="Arial" w:cs="Arial"/>
        </w:rPr>
        <w:t>ment</w:t>
      </w:r>
      <w:r w:rsidRPr="003D34D1">
        <w:rPr>
          <w:rFonts w:ascii="Arial" w:hAnsi="Arial" w:cs="Arial"/>
        </w:rPr>
        <w:t>; roller do</w:t>
      </w:r>
      <w:r>
        <w:rPr>
          <w:rFonts w:ascii="Arial" w:hAnsi="Arial" w:cs="Arial"/>
        </w:rPr>
        <w:t xml:space="preserve">ors and sliding gates; gas </w:t>
      </w:r>
      <w:r w:rsidRPr="003D34D1">
        <w:rPr>
          <w:rFonts w:ascii="Arial" w:hAnsi="Arial" w:cs="Arial"/>
        </w:rPr>
        <w:t>fittings and equipment; s</w:t>
      </w:r>
      <w:r>
        <w:rPr>
          <w:rFonts w:ascii="Arial" w:hAnsi="Arial" w:cs="Arial"/>
        </w:rPr>
        <w:t>ewer and grease traps</w:t>
      </w:r>
      <w:proofErr w:type="gramStart"/>
      <w:r>
        <w:rPr>
          <w:rFonts w:ascii="Arial" w:hAnsi="Arial" w:cs="Arial"/>
        </w:rPr>
        <w:t>;</w:t>
      </w:r>
      <w:proofErr w:type="gramEnd"/>
      <w:r>
        <w:rPr>
          <w:rFonts w:ascii="Arial" w:hAnsi="Arial" w:cs="Arial"/>
        </w:rPr>
        <w:t xml:space="preserve"> and </w:t>
      </w:r>
      <w:r w:rsidRPr="003D34D1">
        <w:rPr>
          <w:rFonts w:ascii="Arial" w:hAnsi="Arial" w:cs="Arial"/>
        </w:rPr>
        <w:t xml:space="preserve">electronic security. </w:t>
      </w:r>
    </w:p>
    <w:p w14:paraId="07E7CB91" w14:textId="77777777" w:rsidR="005E0495" w:rsidRDefault="005E0495" w:rsidP="005E04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7927D4" w14:textId="77777777" w:rsidR="005E0495" w:rsidRPr="005E0495" w:rsidRDefault="005E0495" w:rsidP="003C1617">
      <w:pPr>
        <w:pStyle w:val="Heading1"/>
      </w:pPr>
      <w:bookmarkStart w:id="2" w:name="_Toc64553132"/>
      <w:r w:rsidRPr="003C1617">
        <w:t>INTRODUCTION</w:t>
      </w:r>
      <w:bookmarkEnd w:id="2"/>
    </w:p>
    <w:p w14:paraId="5CF9EC05" w14:textId="77777777" w:rsidR="005E0495" w:rsidRDefault="00A92484" w:rsidP="005E049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</w:t>
      </w:r>
      <w:r w:rsidR="005E0495" w:rsidRPr="003D34D1">
        <w:rPr>
          <w:rFonts w:ascii="Arial" w:hAnsi="Arial" w:cs="Arial"/>
        </w:rPr>
        <w:t xml:space="preserve">ules </w:t>
      </w:r>
      <w:proofErr w:type="gramStart"/>
      <w:r w:rsidR="005E0495" w:rsidRPr="003D34D1">
        <w:rPr>
          <w:rFonts w:ascii="Arial" w:hAnsi="Arial" w:cs="Arial"/>
        </w:rPr>
        <w:t>are designed</w:t>
      </w:r>
      <w:proofErr w:type="gramEnd"/>
      <w:r w:rsidR="005E0495" w:rsidRPr="003D34D1">
        <w:rPr>
          <w:rFonts w:ascii="Arial" w:hAnsi="Arial" w:cs="Arial"/>
        </w:rPr>
        <w:t xml:space="preserve"> to assist contractors</w:t>
      </w:r>
      <w:r w:rsidR="009E4A5F">
        <w:rPr>
          <w:rFonts w:ascii="Arial" w:hAnsi="Arial" w:cs="Arial"/>
        </w:rPr>
        <w:t xml:space="preserve"> to</w:t>
      </w:r>
      <w:r w:rsidR="005E0495" w:rsidRPr="003D34D1">
        <w:rPr>
          <w:rFonts w:ascii="Arial" w:hAnsi="Arial" w:cs="Arial"/>
        </w:rPr>
        <w:t xml:space="preserve"> operate effectively and safely w</w:t>
      </w:r>
      <w:r w:rsidR="005E0495">
        <w:rPr>
          <w:rFonts w:ascii="Arial" w:hAnsi="Arial" w:cs="Arial"/>
        </w:rPr>
        <w:t xml:space="preserve">ithin </w:t>
      </w:r>
      <w:r w:rsidR="00E11766">
        <w:rPr>
          <w:rFonts w:ascii="Arial" w:hAnsi="Arial" w:cs="Arial"/>
        </w:rPr>
        <w:t>any Courts and Tribunals.</w:t>
      </w:r>
    </w:p>
    <w:p w14:paraId="7AE06D41" w14:textId="77777777" w:rsidR="005E0495" w:rsidRPr="003D34D1" w:rsidRDefault="005E0495" w:rsidP="005E0495">
      <w:pPr>
        <w:spacing w:after="0" w:line="240" w:lineRule="auto"/>
        <w:jc w:val="both"/>
        <w:rPr>
          <w:rFonts w:ascii="Arial" w:hAnsi="Arial" w:cs="Arial"/>
        </w:rPr>
      </w:pPr>
    </w:p>
    <w:p w14:paraId="0ECC56F8" w14:textId="77777777" w:rsidR="005E0495" w:rsidRDefault="005E0495" w:rsidP="005E0495">
      <w:pPr>
        <w:spacing w:after="0" w:line="240" w:lineRule="auto"/>
        <w:jc w:val="both"/>
        <w:rPr>
          <w:rFonts w:ascii="Arial" w:hAnsi="Arial" w:cs="Arial"/>
        </w:rPr>
      </w:pPr>
      <w:r w:rsidRPr="003D34D1">
        <w:rPr>
          <w:rFonts w:ascii="Arial" w:hAnsi="Arial" w:cs="Arial"/>
        </w:rPr>
        <w:t xml:space="preserve">It is a condition of entry to </w:t>
      </w:r>
      <w:r w:rsidR="00E11766">
        <w:rPr>
          <w:rFonts w:ascii="Arial" w:hAnsi="Arial" w:cs="Arial"/>
        </w:rPr>
        <w:t>any Court or Tribunal</w:t>
      </w:r>
      <w:r w:rsidRPr="003D34D1">
        <w:rPr>
          <w:rFonts w:ascii="Arial" w:hAnsi="Arial" w:cs="Arial"/>
        </w:rPr>
        <w:t xml:space="preserve"> that contractors read, un</w:t>
      </w:r>
      <w:r w:rsidR="00A92484">
        <w:rPr>
          <w:rFonts w:ascii="Arial" w:hAnsi="Arial" w:cs="Arial"/>
        </w:rPr>
        <w:t>derstand and comply with these r</w:t>
      </w:r>
      <w:r w:rsidRPr="003D34D1">
        <w:rPr>
          <w:rFonts w:ascii="Arial" w:hAnsi="Arial" w:cs="Arial"/>
        </w:rPr>
        <w:t>ules</w:t>
      </w:r>
      <w:proofErr w:type="gramStart"/>
      <w:r w:rsidRPr="003D34D1">
        <w:rPr>
          <w:rFonts w:ascii="Arial" w:hAnsi="Arial" w:cs="Arial"/>
        </w:rPr>
        <w:t xml:space="preserve">. </w:t>
      </w:r>
      <w:proofErr w:type="gramEnd"/>
      <w:r w:rsidR="003C1617">
        <w:rPr>
          <w:rFonts w:ascii="Arial" w:hAnsi="Arial" w:cs="Arial"/>
        </w:rPr>
        <w:t>By signing page 8</w:t>
      </w:r>
      <w:r w:rsidR="00A92484">
        <w:rPr>
          <w:rFonts w:ascii="Arial" w:hAnsi="Arial" w:cs="Arial"/>
        </w:rPr>
        <w:t xml:space="preserve"> of this </w:t>
      </w:r>
      <w:proofErr w:type="gramStart"/>
      <w:r w:rsidR="00A92484">
        <w:rPr>
          <w:rFonts w:ascii="Arial" w:hAnsi="Arial" w:cs="Arial"/>
        </w:rPr>
        <w:t>document</w:t>
      </w:r>
      <w:proofErr w:type="gramEnd"/>
      <w:r w:rsidR="00A92484">
        <w:rPr>
          <w:rFonts w:ascii="Arial" w:hAnsi="Arial" w:cs="Arial"/>
        </w:rPr>
        <w:t xml:space="preserve"> you agree that you will abide by these rules. </w:t>
      </w:r>
    </w:p>
    <w:p w14:paraId="5031216A" w14:textId="77777777" w:rsidR="005E0495" w:rsidRPr="003D34D1" w:rsidRDefault="005E0495" w:rsidP="005E0495">
      <w:pPr>
        <w:spacing w:after="0" w:line="240" w:lineRule="auto"/>
        <w:jc w:val="both"/>
        <w:rPr>
          <w:rFonts w:ascii="Arial" w:hAnsi="Arial" w:cs="Arial"/>
        </w:rPr>
      </w:pPr>
    </w:p>
    <w:p w14:paraId="07DBB7A1" w14:textId="77777777" w:rsidR="005E0495" w:rsidRPr="003D34D1" w:rsidRDefault="005E0495" w:rsidP="005E0495">
      <w:pPr>
        <w:spacing w:after="0" w:line="240" w:lineRule="auto"/>
        <w:jc w:val="both"/>
        <w:rPr>
          <w:rFonts w:ascii="Arial" w:hAnsi="Arial" w:cs="Arial"/>
        </w:rPr>
      </w:pPr>
      <w:r w:rsidRPr="003D34D1">
        <w:rPr>
          <w:rFonts w:ascii="Arial" w:hAnsi="Arial" w:cs="Arial"/>
        </w:rPr>
        <w:t xml:space="preserve">All contractors will be under the direct supervision of the </w:t>
      </w:r>
      <w:r w:rsidR="00085576">
        <w:rPr>
          <w:rFonts w:ascii="Arial" w:hAnsi="Arial" w:cs="Arial"/>
        </w:rPr>
        <w:t xml:space="preserve">relevant Registrar/Manager of the applicable court or tribunal building </w:t>
      </w:r>
      <w:r w:rsidRPr="003D34D1">
        <w:rPr>
          <w:rFonts w:ascii="Arial" w:hAnsi="Arial" w:cs="Arial"/>
        </w:rPr>
        <w:t xml:space="preserve">or </w:t>
      </w:r>
      <w:r w:rsidR="00085576">
        <w:rPr>
          <w:rFonts w:ascii="Arial" w:hAnsi="Arial" w:cs="Arial"/>
        </w:rPr>
        <w:t>their</w:t>
      </w:r>
      <w:r w:rsidRPr="003D34D1">
        <w:rPr>
          <w:rFonts w:ascii="Arial" w:hAnsi="Arial" w:cs="Arial"/>
        </w:rPr>
        <w:t xml:space="preserve"> delegate while they are working </w:t>
      </w:r>
      <w:r w:rsidR="003C4A4A">
        <w:rPr>
          <w:rFonts w:ascii="Arial" w:hAnsi="Arial" w:cs="Arial"/>
        </w:rPr>
        <w:t>in</w:t>
      </w:r>
      <w:r w:rsidR="00085576">
        <w:rPr>
          <w:rFonts w:ascii="Arial" w:hAnsi="Arial" w:cs="Arial"/>
        </w:rPr>
        <w:t xml:space="preserve"> the relevant building.</w:t>
      </w:r>
    </w:p>
    <w:p w14:paraId="13203FFB" w14:textId="77777777" w:rsidR="005E0495" w:rsidRDefault="005E0495" w:rsidP="005E04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434544" w14:textId="77777777" w:rsidR="005E0495" w:rsidRDefault="005E0495" w:rsidP="005E0495">
      <w:pPr>
        <w:pStyle w:val="Heading1"/>
      </w:pPr>
      <w:bookmarkStart w:id="3" w:name="_Toc64553133"/>
      <w:r>
        <w:t>PRIOR TO COMMENCING WORK</w:t>
      </w:r>
      <w:bookmarkEnd w:id="3"/>
    </w:p>
    <w:p w14:paraId="4AC52DAD" w14:textId="77777777" w:rsidR="005E0495" w:rsidRDefault="005E0495" w:rsidP="005E0495">
      <w:pPr>
        <w:spacing w:after="0" w:line="240" w:lineRule="auto"/>
        <w:jc w:val="both"/>
        <w:rPr>
          <w:rFonts w:ascii="Arial" w:hAnsi="Arial" w:cs="Arial"/>
        </w:rPr>
      </w:pPr>
      <w:r w:rsidRPr="003D34D1">
        <w:rPr>
          <w:rFonts w:ascii="Arial" w:hAnsi="Arial" w:cs="Arial"/>
        </w:rPr>
        <w:t xml:space="preserve">Approval from the </w:t>
      </w:r>
      <w:r w:rsidR="00085576">
        <w:rPr>
          <w:rFonts w:ascii="Arial" w:hAnsi="Arial" w:cs="Arial"/>
        </w:rPr>
        <w:t xml:space="preserve">Registrar/Manager of the applicable court or tribunal building </w:t>
      </w:r>
      <w:r w:rsidRPr="003D34D1">
        <w:rPr>
          <w:rFonts w:ascii="Arial" w:hAnsi="Arial" w:cs="Arial"/>
        </w:rPr>
        <w:t xml:space="preserve">or </w:t>
      </w:r>
      <w:r w:rsidR="00085576">
        <w:rPr>
          <w:rFonts w:ascii="Arial" w:hAnsi="Arial" w:cs="Arial"/>
        </w:rPr>
        <w:t>their</w:t>
      </w:r>
      <w:r w:rsidRPr="003D34D1">
        <w:rPr>
          <w:rFonts w:ascii="Arial" w:hAnsi="Arial" w:cs="Arial"/>
        </w:rPr>
        <w:t xml:space="preserve"> delegate is required for contractors prior to the commencement of any work in </w:t>
      </w:r>
      <w:r w:rsidR="00E11766">
        <w:rPr>
          <w:rFonts w:ascii="Arial" w:hAnsi="Arial" w:cs="Arial"/>
        </w:rPr>
        <w:t>any Court or Tribunal or its precinct.</w:t>
      </w:r>
    </w:p>
    <w:p w14:paraId="097615E0" w14:textId="77777777" w:rsidR="00E04C22" w:rsidRDefault="00E04C22" w:rsidP="005E0495">
      <w:pPr>
        <w:spacing w:after="0" w:line="240" w:lineRule="auto"/>
        <w:jc w:val="both"/>
        <w:rPr>
          <w:rFonts w:ascii="Arial" w:hAnsi="Arial" w:cs="Arial"/>
        </w:rPr>
      </w:pPr>
    </w:p>
    <w:p w14:paraId="1231E58E" w14:textId="77777777" w:rsidR="00E04C22" w:rsidRDefault="00E04C22" w:rsidP="00E04C22">
      <w:pPr>
        <w:pStyle w:val="Heading1"/>
      </w:pPr>
      <w:bookmarkStart w:id="4" w:name="_Toc64553134"/>
      <w:r>
        <w:t>HOURS OF ACCESS</w:t>
      </w:r>
      <w:bookmarkEnd w:id="4"/>
    </w:p>
    <w:p w14:paraId="1F402E63" w14:textId="77777777" w:rsidR="00E04C22" w:rsidRPr="00E04C22" w:rsidRDefault="00E04C22" w:rsidP="00596F3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Hours of access to undertake work </w:t>
      </w:r>
      <w:proofErr w:type="gramStart"/>
      <w:r>
        <w:rPr>
          <w:rFonts w:ascii="Arial" w:hAnsi="Arial" w:cs="Arial"/>
        </w:rPr>
        <w:t xml:space="preserve">must be discussed and approved by the </w:t>
      </w:r>
      <w:r w:rsidR="00085576">
        <w:rPr>
          <w:rFonts w:ascii="Arial" w:hAnsi="Arial" w:cs="Arial"/>
        </w:rPr>
        <w:t>relevant Registrar/Manager of the applicable court or tribunal building or their</w:t>
      </w:r>
      <w:r>
        <w:rPr>
          <w:rFonts w:ascii="Arial" w:hAnsi="Arial" w:cs="Arial"/>
        </w:rPr>
        <w:t xml:space="preserve"> delegate prior to work commencing</w:t>
      </w:r>
      <w:proofErr w:type="gramEnd"/>
      <w:r>
        <w:rPr>
          <w:rFonts w:ascii="Arial" w:hAnsi="Arial" w:cs="Arial"/>
        </w:rPr>
        <w:t xml:space="preserve">. </w:t>
      </w:r>
    </w:p>
    <w:p w14:paraId="7C404F79" w14:textId="77777777" w:rsidR="005E0495" w:rsidRDefault="005E0495" w:rsidP="005E0495">
      <w:pPr>
        <w:spacing w:after="0" w:line="240" w:lineRule="auto"/>
        <w:rPr>
          <w:rFonts w:ascii="Arial" w:hAnsi="Arial" w:cs="Arial"/>
        </w:rPr>
      </w:pPr>
    </w:p>
    <w:p w14:paraId="4A35C80C" w14:textId="77777777" w:rsidR="005E0495" w:rsidRDefault="005E0495" w:rsidP="005E0495">
      <w:pPr>
        <w:pStyle w:val="Heading1"/>
      </w:pPr>
      <w:bookmarkStart w:id="5" w:name="_Toc64553135"/>
      <w:r w:rsidRPr="005E0495">
        <w:t>SECURITY</w:t>
      </w:r>
      <w:bookmarkEnd w:id="5"/>
    </w:p>
    <w:p w14:paraId="0C484E34" w14:textId="77777777" w:rsidR="009E4A5F" w:rsidRDefault="002835F1" w:rsidP="005E049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All c</w:t>
      </w:r>
      <w:r w:rsidR="005E0495" w:rsidRPr="003D34D1">
        <w:rPr>
          <w:rFonts w:ascii="Arial" w:hAnsi="Arial" w:cs="Arial"/>
        </w:rPr>
        <w:t xml:space="preserve">ontractors who provide services </w:t>
      </w:r>
      <w:r w:rsidR="00A7596F">
        <w:rPr>
          <w:rFonts w:ascii="Arial" w:hAnsi="Arial" w:cs="Arial"/>
        </w:rPr>
        <w:t xml:space="preserve">in </w:t>
      </w:r>
      <w:r w:rsidR="00E11766">
        <w:rPr>
          <w:rFonts w:ascii="Arial" w:hAnsi="Arial" w:cs="Arial"/>
        </w:rPr>
        <w:t>any Court or Tribunal precinct</w:t>
      </w:r>
      <w:r w:rsidR="005E0495">
        <w:rPr>
          <w:rFonts w:ascii="Arial" w:hAnsi="Arial" w:cs="Arial"/>
        </w:rPr>
        <w:t xml:space="preserve"> must</w:t>
      </w:r>
      <w:r w:rsidR="005E0495" w:rsidRPr="003D34D1">
        <w:rPr>
          <w:rFonts w:ascii="Arial" w:hAnsi="Arial" w:cs="Arial"/>
        </w:rPr>
        <w:t xml:space="preserve"> </w:t>
      </w:r>
      <w:r w:rsidR="005E0495">
        <w:rPr>
          <w:rFonts w:ascii="Arial" w:hAnsi="Arial" w:cs="Arial"/>
        </w:rPr>
        <w:t xml:space="preserve">provide valid </w:t>
      </w:r>
      <w:r>
        <w:rPr>
          <w:rFonts w:ascii="Arial" w:hAnsi="Arial" w:cs="Arial"/>
        </w:rPr>
        <w:t>photographic identification</w:t>
      </w:r>
      <w:r w:rsidR="00BC73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prior to </w:t>
      </w:r>
      <w:proofErr w:type="gramStart"/>
      <w:r>
        <w:rPr>
          <w:rFonts w:ascii="Arial" w:hAnsi="Arial" w:cs="Arial"/>
        </w:rPr>
        <w:t>being granted</w:t>
      </w:r>
      <w:proofErr w:type="gramEnd"/>
      <w:r>
        <w:rPr>
          <w:rFonts w:ascii="Arial" w:hAnsi="Arial" w:cs="Arial"/>
        </w:rPr>
        <w:t xml:space="preserve"> permission to work within the precin</w:t>
      </w:r>
      <w:r w:rsidR="00A7596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t. </w:t>
      </w:r>
    </w:p>
    <w:p w14:paraId="4CECCC33" w14:textId="77777777" w:rsidR="009E4A5F" w:rsidRDefault="009E4A5F" w:rsidP="005E0495">
      <w:pPr>
        <w:spacing w:after="0" w:line="240" w:lineRule="auto"/>
        <w:jc w:val="both"/>
        <w:rPr>
          <w:rFonts w:ascii="Arial" w:hAnsi="Arial" w:cs="Arial"/>
        </w:rPr>
      </w:pPr>
    </w:p>
    <w:p w14:paraId="336299EB" w14:textId="77777777" w:rsidR="005E0495" w:rsidRPr="00526177" w:rsidRDefault="002835F1" w:rsidP="005E049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Contractor</w:t>
      </w:r>
      <w:r w:rsidR="0059359B">
        <w:rPr>
          <w:rFonts w:ascii="Arial" w:hAnsi="Arial" w:cs="Arial"/>
        </w:rPr>
        <w:t xml:space="preserve">s who will need to access </w:t>
      </w:r>
      <w:r w:rsidR="00A7596F">
        <w:rPr>
          <w:rFonts w:ascii="Arial" w:hAnsi="Arial" w:cs="Arial"/>
        </w:rPr>
        <w:t xml:space="preserve">to </w:t>
      </w:r>
      <w:r w:rsidR="0059359B">
        <w:rPr>
          <w:rFonts w:ascii="Arial" w:hAnsi="Arial" w:cs="Arial"/>
        </w:rPr>
        <w:t>non-public</w:t>
      </w:r>
      <w:r>
        <w:rPr>
          <w:rFonts w:ascii="Arial" w:hAnsi="Arial" w:cs="Arial"/>
        </w:rPr>
        <w:t xml:space="preserve"> areas of </w:t>
      </w:r>
      <w:r w:rsidR="00BC7385">
        <w:rPr>
          <w:rFonts w:ascii="Arial" w:hAnsi="Arial" w:cs="Arial"/>
        </w:rPr>
        <w:t>any Court or Tribunal</w:t>
      </w:r>
      <w:r>
        <w:rPr>
          <w:rFonts w:ascii="Arial" w:hAnsi="Arial" w:cs="Arial"/>
        </w:rPr>
        <w:t xml:space="preserve"> must provide a</w:t>
      </w:r>
      <w:r w:rsidR="00BC7385">
        <w:rPr>
          <w:rFonts w:ascii="Arial" w:hAnsi="Arial" w:cs="Arial"/>
        </w:rPr>
        <w:t>n NT Safe</w:t>
      </w:r>
      <w:r>
        <w:rPr>
          <w:rFonts w:ascii="Arial" w:hAnsi="Arial" w:cs="Arial"/>
        </w:rPr>
        <w:t xml:space="preserve"> </w:t>
      </w:r>
      <w:r w:rsidR="005E0495">
        <w:rPr>
          <w:rFonts w:ascii="Arial" w:hAnsi="Arial" w:cs="Arial"/>
        </w:rPr>
        <w:t xml:space="preserve">National Police Certificate to the </w:t>
      </w:r>
      <w:r w:rsidR="00085576">
        <w:rPr>
          <w:rFonts w:ascii="Arial" w:hAnsi="Arial" w:cs="Arial"/>
        </w:rPr>
        <w:t>relevant Registrar/Manager of the applicable court or tribunal building</w:t>
      </w:r>
      <w:r w:rsidR="00085576" w:rsidRPr="0068127F" w:rsidDel="00085576">
        <w:rPr>
          <w:rFonts w:ascii="Arial" w:hAnsi="Arial" w:cs="Arial"/>
        </w:rPr>
        <w:t xml:space="preserve"> </w:t>
      </w:r>
      <w:r w:rsidR="00085576" w:rsidRPr="0068127F">
        <w:rPr>
          <w:rFonts w:ascii="Arial" w:hAnsi="Arial" w:cs="Arial"/>
        </w:rPr>
        <w:t xml:space="preserve">or their delegate </w:t>
      </w:r>
      <w:r w:rsidR="005E0495">
        <w:rPr>
          <w:rFonts w:ascii="Arial" w:hAnsi="Arial" w:cs="Arial"/>
        </w:rPr>
        <w:t xml:space="preserve">to be granted access to </w:t>
      </w:r>
      <w:r w:rsidR="00BC7385">
        <w:rPr>
          <w:rFonts w:ascii="Arial" w:hAnsi="Arial" w:cs="Arial"/>
        </w:rPr>
        <w:t xml:space="preserve">any Court or Tribunal </w:t>
      </w:r>
      <w:r w:rsidR="00BC7385" w:rsidRPr="00526177">
        <w:rPr>
          <w:rFonts w:ascii="Arial" w:hAnsi="Arial" w:cs="Arial"/>
        </w:rPr>
        <w:t>building</w:t>
      </w:r>
      <w:proofErr w:type="gramStart"/>
      <w:r w:rsidR="005E0495" w:rsidRPr="00526177">
        <w:rPr>
          <w:rFonts w:ascii="Arial" w:hAnsi="Arial" w:cs="Arial"/>
        </w:rPr>
        <w:t xml:space="preserve">. </w:t>
      </w:r>
      <w:proofErr w:type="gramEnd"/>
      <w:r w:rsidR="005E0495" w:rsidRPr="00526177">
        <w:rPr>
          <w:rFonts w:ascii="Arial" w:hAnsi="Arial" w:cs="Arial"/>
        </w:rPr>
        <w:t xml:space="preserve">A National Police Certificate is valid if it is less than 12 months old.  </w:t>
      </w:r>
    </w:p>
    <w:p w14:paraId="68B79A98" w14:textId="77777777" w:rsidR="00BC7385" w:rsidRDefault="00BC7385" w:rsidP="005E0495">
      <w:pPr>
        <w:spacing w:after="0" w:line="240" w:lineRule="auto"/>
        <w:jc w:val="both"/>
        <w:rPr>
          <w:rFonts w:ascii="Arial" w:hAnsi="Arial" w:cs="Arial"/>
        </w:rPr>
      </w:pPr>
      <w:r w:rsidRPr="00526177">
        <w:rPr>
          <w:rFonts w:ascii="Arial" w:hAnsi="Arial" w:cs="Arial"/>
        </w:rPr>
        <w:t xml:space="preserve">All contractors who provide services to any Children’s Court must provide a valid Ochre Card prior to </w:t>
      </w:r>
      <w:proofErr w:type="gramStart"/>
      <w:r w:rsidRPr="00526177">
        <w:rPr>
          <w:rFonts w:ascii="Arial" w:hAnsi="Arial" w:cs="Arial"/>
        </w:rPr>
        <w:t>being granted</w:t>
      </w:r>
      <w:proofErr w:type="gramEnd"/>
      <w:r w:rsidRPr="00526177">
        <w:rPr>
          <w:rFonts w:ascii="Arial" w:hAnsi="Arial" w:cs="Arial"/>
        </w:rPr>
        <w:t xml:space="preserve"> permission to work within that precinct.</w:t>
      </w:r>
    </w:p>
    <w:p w14:paraId="66B2AB55" w14:textId="77777777" w:rsidR="005E0495" w:rsidRPr="003D34D1" w:rsidRDefault="005E0495" w:rsidP="005E0495">
      <w:pPr>
        <w:spacing w:after="0" w:line="240" w:lineRule="auto"/>
        <w:jc w:val="both"/>
        <w:rPr>
          <w:rFonts w:ascii="Arial" w:hAnsi="Arial" w:cs="Arial"/>
        </w:rPr>
      </w:pPr>
    </w:p>
    <w:p w14:paraId="6F63CE38" w14:textId="77777777" w:rsidR="005E0495" w:rsidRDefault="005E0495" w:rsidP="005E049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If a contractor</w:t>
      </w:r>
      <w:r w:rsidRPr="003D34D1">
        <w:rPr>
          <w:rFonts w:ascii="Arial" w:hAnsi="Arial" w:cs="Arial"/>
        </w:rPr>
        <w:t xml:space="preserve"> has not resided in Australia</w:t>
      </w:r>
      <w:r>
        <w:rPr>
          <w:rFonts w:ascii="Arial" w:hAnsi="Arial" w:cs="Arial"/>
        </w:rPr>
        <w:t xml:space="preserve"> for the previous 12 months, a criminal history c</w:t>
      </w:r>
      <w:r w:rsidRPr="003D34D1">
        <w:rPr>
          <w:rFonts w:ascii="Arial" w:hAnsi="Arial" w:cs="Arial"/>
        </w:rPr>
        <w:t xml:space="preserve">heck from the country of previous residency </w:t>
      </w:r>
      <w:proofErr w:type="gramStart"/>
      <w:r w:rsidRPr="003D34D1">
        <w:rPr>
          <w:rFonts w:ascii="Arial" w:hAnsi="Arial" w:cs="Arial"/>
        </w:rPr>
        <w:t>must</w:t>
      </w:r>
      <w:r w:rsidR="00F17373">
        <w:rPr>
          <w:rFonts w:ascii="Arial" w:hAnsi="Arial" w:cs="Arial"/>
        </w:rPr>
        <w:t xml:space="preserve"> be supplied</w:t>
      </w:r>
      <w:proofErr w:type="gramEnd"/>
      <w:r w:rsidR="00F17373">
        <w:rPr>
          <w:rFonts w:ascii="Arial" w:hAnsi="Arial" w:cs="Arial"/>
        </w:rPr>
        <w:t xml:space="preserve">. </w:t>
      </w:r>
    </w:p>
    <w:p w14:paraId="62EB1B39" w14:textId="77777777" w:rsidR="00F17373" w:rsidRDefault="00F17373" w:rsidP="005E0495">
      <w:pPr>
        <w:spacing w:after="0" w:line="240" w:lineRule="auto"/>
        <w:jc w:val="both"/>
        <w:rPr>
          <w:rFonts w:ascii="Arial" w:hAnsi="Arial" w:cs="Arial"/>
        </w:rPr>
      </w:pPr>
    </w:p>
    <w:p w14:paraId="708054A9" w14:textId="77777777" w:rsidR="007B7EFC" w:rsidRDefault="007B7EFC" w:rsidP="005E0495">
      <w:pPr>
        <w:spacing w:after="0" w:line="240" w:lineRule="auto"/>
        <w:jc w:val="both"/>
        <w:rPr>
          <w:rFonts w:ascii="Arial" w:hAnsi="Arial" w:cs="Arial"/>
        </w:rPr>
      </w:pPr>
      <w:r w:rsidRPr="00A61999">
        <w:rPr>
          <w:rFonts w:ascii="Arial" w:hAnsi="Arial" w:cs="Arial"/>
        </w:rPr>
        <w:t xml:space="preserve">If access </w:t>
      </w:r>
      <w:proofErr w:type="gramStart"/>
      <w:r w:rsidRPr="00A61999">
        <w:rPr>
          <w:rFonts w:ascii="Arial" w:hAnsi="Arial" w:cs="Arial"/>
        </w:rPr>
        <w:t>is approved</w:t>
      </w:r>
      <w:proofErr w:type="gramEnd"/>
      <w:r w:rsidRPr="00A61999">
        <w:rPr>
          <w:rFonts w:ascii="Arial" w:hAnsi="Arial" w:cs="Arial"/>
        </w:rPr>
        <w:t xml:space="preserve">, contractors will be notified and will be advised to contact </w:t>
      </w:r>
      <w:r w:rsidR="00BC7385" w:rsidRPr="00A61999">
        <w:rPr>
          <w:rFonts w:ascii="Arial" w:hAnsi="Arial" w:cs="Arial"/>
        </w:rPr>
        <w:t xml:space="preserve">the relevant Court or Tribunal </w:t>
      </w:r>
      <w:r w:rsidRPr="00A61999">
        <w:rPr>
          <w:rFonts w:ascii="Arial" w:hAnsi="Arial" w:cs="Arial"/>
        </w:rPr>
        <w:t>to arrange a time to attend to</w:t>
      </w:r>
      <w:r w:rsidR="00BC7385" w:rsidRPr="00A61999">
        <w:rPr>
          <w:rFonts w:ascii="Arial" w:hAnsi="Arial" w:cs="Arial"/>
        </w:rPr>
        <w:t xml:space="preserve"> undertake any induction process required prior to commencement.</w:t>
      </w:r>
      <w:r w:rsidR="00085576">
        <w:rPr>
          <w:rFonts w:ascii="Arial" w:hAnsi="Arial" w:cs="Arial"/>
        </w:rPr>
        <w:t xml:space="preserve">  Inductions will be valid for </w:t>
      </w:r>
      <w:r w:rsidR="00A61999">
        <w:rPr>
          <w:rFonts w:ascii="Arial" w:hAnsi="Arial" w:cs="Arial"/>
        </w:rPr>
        <w:t>the life of that contract.</w:t>
      </w:r>
    </w:p>
    <w:p w14:paraId="063CDA5F" w14:textId="77777777" w:rsidR="009E4A5F" w:rsidRDefault="009E4A5F" w:rsidP="005E0495">
      <w:pPr>
        <w:spacing w:after="0" w:line="240" w:lineRule="auto"/>
        <w:jc w:val="both"/>
        <w:rPr>
          <w:rFonts w:ascii="Arial" w:hAnsi="Arial" w:cs="Arial"/>
        </w:rPr>
      </w:pPr>
    </w:p>
    <w:p w14:paraId="67923577" w14:textId="77777777" w:rsidR="00BC7385" w:rsidRDefault="00BC7385" w:rsidP="00BC738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Criminal history checks must be provided along with a signed copy of page 8 of this document at least two business days before work is due to commence</w:t>
      </w:r>
      <w:r w:rsidR="00A61999">
        <w:rPr>
          <w:rFonts w:ascii="Arial" w:hAnsi="Arial" w:cs="Arial"/>
        </w:rPr>
        <w:t xml:space="preserve"> for any new contractors attending any Court or Tribunal site</w:t>
      </w:r>
      <w:r>
        <w:rPr>
          <w:rFonts w:ascii="Arial" w:hAnsi="Arial" w:cs="Arial"/>
        </w:rPr>
        <w:t xml:space="preserve">. </w:t>
      </w:r>
    </w:p>
    <w:p w14:paraId="6F1A16F4" w14:textId="77777777" w:rsidR="00BC7385" w:rsidRPr="003D34D1" w:rsidRDefault="00BC7385" w:rsidP="005E0495">
      <w:pPr>
        <w:spacing w:after="0" w:line="240" w:lineRule="auto"/>
        <w:jc w:val="both"/>
        <w:rPr>
          <w:rFonts w:ascii="Arial" w:hAnsi="Arial" w:cs="Arial"/>
        </w:rPr>
      </w:pPr>
    </w:p>
    <w:p w14:paraId="56EF9117" w14:textId="77777777" w:rsidR="005E0495" w:rsidRDefault="005E0495" w:rsidP="005E0495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3D34D1">
        <w:rPr>
          <w:rFonts w:ascii="Arial" w:hAnsi="Arial" w:cs="Arial"/>
        </w:rPr>
        <w:t>In the case of contractors</w:t>
      </w:r>
      <w:r w:rsidR="00BC7385">
        <w:rPr>
          <w:rFonts w:ascii="Arial" w:hAnsi="Arial" w:cs="Arial"/>
        </w:rPr>
        <w:t xml:space="preserve"> who work within Courts and Tribunals </w:t>
      </w:r>
      <w:r>
        <w:rPr>
          <w:rFonts w:ascii="Arial" w:hAnsi="Arial" w:cs="Arial"/>
        </w:rPr>
        <w:t>for more than 12 months,</w:t>
      </w:r>
      <w:r w:rsidRPr="003D34D1">
        <w:rPr>
          <w:rFonts w:ascii="Arial" w:hAnsi="Arial" w:cs="Arial"/>
        </w:rPr>
        <w:t xml:space="preserve"> an annual Statutory Declaration to the effect that there has been no change in </w:t>
      </w:r>
      <w:r w:rsidR="009E4A5F">
        <w:rPr>
          <w:rFonts w:ascii="Arial" w:hAnsi="Arial" w:cs="Arial"/>
        </w:rPr>
        <w:t>the contractors’</w:t>
      </w:r>
      <w:r w:rsidRPr="003D34D1">
        <w:rPr>
          <w:rFonts w:ascii="Arial" w:hAnsi="Arial" w:cs="Arial"/>
        </w:rPr>
        <w:t xml:space="preserve"> criminal history </w:t>
      </w:r>
      <w:r>
        <w:rPr>
          <w:rFonts w:ascii="Arial" w:hAnsi="Arial" w:cs="Arial"/>
        </w:rPr>
        <w:t xml:space="preserve">must be provided to the </w:t>
      </w:r>
      <w:r w:rsidR="00085576" w:rsidRPr="00A61999">
        <w:rPr>
          <w:rFonts w:ascii="Arial" w:hAnsi="Arial" w:cs="Arial"/>
        </w:rPr>
        <w:t>relevant Registrar/Manager of the applicable court or tribunal building or their delegate</w:t>
      </w:r>
      <w:r w:rsidRPr="00085576">
        <w:rPr>
          <w:rFonts w:ascii="Arial" w:hAnsi="Arial" w:cs="Arial"/>
        </w:rPr>
        <w:t xml:space="preserve"> for a</w:t>
      </w:r>
      <w:r>
        <w:rPr>
          <w:rFonts w:ascii="Arial" w:hAnsi="Arial" w:cs="Arial"/>
        </w:rPr>
        <w:t>ccess rights to the precinct to be extended.</w:t>
      </w:r>
      <w:proofErr w:type="gramEnd"/>
      <w:r>
        <w:rPr>
          <w:rFonts w:ascii="Arial" w:hAnsi="Arial" w:cs="Arial"/>
        </w:rPr>
        <w:t xml:space="preserve">  </w:t>
      </w:r>
    </w:p>
    <w:p w14:paraId="3F9E0256" w14:textId="77777777" w:rsidR="005E0495" w:rsidRDefault="005E0495" w:rsidP="005E0495">
      <w:pPr>
        <w:spacing w:after="0" w:line="240" w:lineRule="auto"/>
        <w:jc w:val="both"/>
        <w:rPr>
          <w:rFonts w:ascii="Arial" w:hAnsi="Arial" w:cs="Arial"/>
        </w:rPr>
      </w:pPr>
    </w:p>
    <w:p w14:paraId="2BCC750F" w14:textId="77777777" w:rsidR="00477231" w:rsidRDefault="00477231" w:rsidP="005E049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contractor with any ongoing criminal matters before any Court during the contract period is required to disclose those matters to the </w:t>
      </w:r>
      <w:r w:rsidR="00BA4F76">
        <w:rPr>
          <w:rFonts w:ascii="Arial" w:hAnsi="Arial" w:cs="Arial"/>
        </w:rPr>
        <w:t>Department of Infrastructure and Planning (DIPL)</w:t>
      </w:r>
      <w:proofErr w:type="gramStart"/>
      <w:r w:rsidR="00BA4F76">
        <w:rPr>
          <w:rFonts w:ascii="Arial" w:hAnsi="Arial" w:cs="Arial"/>
        </w:rPr>
        <w:t xml:space="preserve">. </w:t>
      </w:r>
      <w:proofErr w:type="gramEnd"/>
      <w:r w:rsidR="00BA4F76">
        <w:rPr>
          <w:rFonts w:ascii="Arial" w:hAnsi="Arial" w:cs="Arial"/>
        </w:rPr>
        <w:t xml:space="preserve">Whether the contractor can continue to work in Courts and </w:t>
      </w:r>
      <w:proofErr w:type="gramStart"/>
      <w:r w:rsidR="00BA4F76">
        <w:rPr>
          <w:rFonts w:ascii="Arial" w:hAnsi="Arial" w:cs="Arial"/>
        </w:rPr>
        <w:t xml:space="preserve">Tribunals precincts will be determined by </w:t>
      </w:r>
      <w:r w:rsidR="00A61999">
        <w:rPr>
          <w:rFonts w:ascii="Arial" w:hAnsi="Arial" w:cs="Arial"/>
        </w:rPr>
        <w:t xml:space="preserve">the </w:t>
      </w:r>
      <w:r w:rsidR="00A61999" w:rsidRPr="00A61999">
        <w:rPr>
          <w:rFonts w:ascii="Arial" w:hAnsi="Arial" w:cs="Arial"/>
        </w:rPr>
        <w:t>relevant</w:t>
      </w:r>
      <w:r w:rsidR="00085576" w:rsidRPr="00A61999">
        <w:rPr>
          <w:rFonts w:ascii="Arial" w:hAnsi="Arial" w:cs="Arial"/>
        </w:rPr>
        <w:t xml:space="preserve"> Registrar/Manager of the applicable court or tribunal building or their delegate</w:t>
      </w:r>
      <w:proofErr w:type="gramEnd"/>
      <w:r w:rsidR="00BA4F76" w:rsidRPr="00A61999">
        <w:rPr>
          <w:rFonts w:ascii="Arial" w:hAnsi="Arial" w:cs="Arial"/>
        </w:rPr>
        <w:t>.</w:t>
      </w:r>
    </w:p>
    <w:p w14:paraId="5DB395CB" w14:textId="77777777" w:rsidR="00477231" w:rsidRDefault="00477231" w:rsidP="005E0495">
      <w:pPr>
        <w:spacing w:after="0" w:line="240" w:lineRule="auto"/>
        <w:jc w:val="both"/>
        <w:rPr>
          <w:rFonts w:ascii="Arial" w:hAnsi="Arial" w:cs="Arial"/>
        </w:rPr>
      </w:pPr>
    </w:p>
    <w:p w14:paraId="4D866250" w14:textId="77777777" w:rsidR="005E0495" w:rsidRDefault="005E0495" w:rsidP="005E049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contractor who is</w:t>
      </w:r>
      <w:r w:rsidRPr="003D34D1">
        <w:rPr>
          <w:rFonts w:ascii="Arial" w:hAnsi="Arial" w:cs="Arial"/>
        </w:rPr>
        <w:t xml:space="preserve"> convicted of a criminal offence during the contract period must advise the </w:t>
      </w:r>
      <w:r w:rsidR="00BA4F76">
        <w:rPr>
          <w:rFonts w:ascii="Arial" w:hAnsi="Arial" w:cs="Arial"/>
        </w:rPr>
        <w:t>Department of Infrastructure and Planning (DIPL)</w:t>
      </w:r>
      <w:r>
        <w:rPr>
          <w:rFonts w:ascii="Arial" w:hAnsi="Arial" w:cs="Arial"/>
        </w:rPr>
        <w:t xml:space="preserve"> of the</w:t>
      </w:r>
      <w:r w:rsidRPr="003D34D1">
        <w:rPr>
          <w:rFonts w:ascii="Arial" w:hAnsi="Arial" w:cs="Arial"/>
        </w:rPr>
        <w:t xml:space="preserve"> conviction</w:t>
      </w:r>
      <w:proofErr w:type="gramStart"/>
      <w:r w:rsidRPr="003D34D1">
        <w:rPr>
          <w:rFonts w:ascii="Arial" w:hAnsi="Arial" w:cs="Arial"/>
        </w:rPr>
        <w:t xml:space="preserve">. </w:t>
      </w:r>
      <w:proofErr w:type="gramEnd"/>
      <w:r>
        <w:rPr>
          <w:rFonts w:ascii="Arial" w:hAnsi="Arial" w:cs="Arial"/>
        </w:rPr>
        <w:t>Whether the contract</w:t>
      </w:r>
      <w:r w:rsidR="00A7596F">
        <w:rPr>
          <w:rFonts w:ascii="Arial" w:hAnsi="Arial" w:cs="Arial"/>
        </w:rPr>
        <w:t xml:space="preserve">or can continue to work in </w:t>
      </w:r>
      <w:r w:rsidR="00477231">
        <w:rPr>
          <w:rFonts w:ascii="Arial" w:hAnsi="Arial" w:cs="Arial"/>
        </w:rPr>
        <w:t xml:space="preserve">Courts and </w:t>
      </w:r>
      <w:proofErr w:type="gramStart"/>
      <w:r w:rsidR="00477231">
        <w:rPr>
          <w:rFonts w:ascii="Arial" w:hAnsi="Arial" w:cs="Arial"/>
        </w:rPr>
        <w:t>Tribunals precincts</w:t>
      </w:r>
      <w:r>
        <w:rPr>
          <w:rFonts w:ascii="Arial" w:hAnsi="Arial" w:cs="Arial"/>
        </w:rPr>
        <w:t xml:space="preserve"> will be determined by the</w:t>
      </w:r>
      <w:r w:rsidR="00A61999">
        <w:rPr>
          <w:rFonts w:ascii="Arial" w:hAnsi="Arial" w:cs="Arial"/>
        </w:rPr>
        <w:t xml:space="preserve"> </w:t>
      </w:r>
      <w:r w:rsidR="00085576" w:rsidRPr="00A61999">
        <w:rPr>
          <w:rFonts w:ascii="Arial" w:hAnsi="Arial" w:cs="Arial"/>
        </w:rPr>
        <w:t>relevant Registrar/Manager of the applicable court or tribunal building or their delegate</w:t>
      </w:r>
      <w:proofErr w:type="gramEnd"/>
      <w:r w:rsidRPr="00A6199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7768189" w14:textId="77777777" w:rsidR="00E04C22" w:rsidRDefault="00E04C22" w:rsidP="005E0495">
      <w:pPr>
        <w:spacing w:after="0" w:line="240" w:lineRule="auto"/>
        <w:jc w:val="both"/>
        <w:rPr>
          <w:rFonts w:ascii="Arial" w:hAnsi="Arial" w:cs="Arial"/>
        </w:rPr>
      </w:pPr>
    </w:p>
    <w:p w14:paraId="585442E1" w14:textId="77777777" w:rsidR="005E0495" w:rsidRDefault="005E0495" w:rsidP="005E0495">
      <w:pPr>
        <w:spacing w:after="0" w:line="240" w:lineRule="auto"/>
        <w:jc w:val="both"/>
        <w:rPr>
          <w:rFonts w:ascii="Arial" w:hAnsi="Arial" w:cs="Arial"/>
        </w:rPr>
      </w:pPr>
      <w:r w:rsidRPr="003D34D1">
        <w:rPr>
          <w:rFonts w:ascii="Arial" w:hAnsi="Arial" w:cs="Arial"/>
        </w:rPr>
        <w:t xml:space="preserve">Contractors </w:t>
      </w:r>
      <w:r>
        <w:rPr>
          <w:rFonts w:ascii="Arial" w:hAnsi="Arial" w:cs="Arial"/>
        </w:rPr>
        <w:t>will</w:t>
      </w:r>
      <w:r w:rsidRPr="003D34D1">
        <w:rPr>
          <w:rFonts w:ascii="Arial" w:hAnsi="Arial" w:cs="Arial"/>
        </w:rPr>
        <w:t xml:space="preserve"> be subject to security screening of individuals, </w:t>
      </w:r>
      <w:r>
        <w:rPr>
          <w:rFonts w:ascii="Arial" w:hAnsi="Arial" w:cs="Arial"/>
        </w:rPr>
        <w:t>vehicles, tools and equipment</w:t>
      </w:r>
      <w:proofErr w:type="gramStart"/>
      <w:r>
        <w:rPr>
          <w:rFonts w:ascii="Arial" w:hAnsi="Arial" w:cs="Arial"/>
        </w:rPr>
        <w:t xml:space="preserve">. </w:t>
      </w:r>
      <w:proofErr w:type="gramEnd"/>
      <w:r w:rsidRPr="003D34D1">
        <w:rPr>
          <w:rFonts w:ascii="Arial" w:hAnsi="Arial" w:cs="Arial"/>
        </w:rPr>
        <w:t xml:space="preserve">Any person who fails to submit to security screening </w:t>
      </w:r>
      <w:proofErr w:type="gramStart"/>
      <w:r>
        <w:rPr>
          <w:rFonts w:ascii="Arial" w:hAnsi="Arial" w:cs="Arial"/>
        </w:rPr>
        <w:t>will</w:t>
      </w:r>
      <w:r w:rsidRPr="003D34D1">
        <w:rPr>
          <w:rFonts w:ascii="Arial" w:hAnsi="Arial" w:cs="Arial"/>
        </w:rPr>
        <w:t xml:space="preserve"> be denied</w:t>
      </w:r>
      <w:proofErr w:type="gramEnd"/>
      <w:r w:rsidRPr="003D34D1">
        <w:rPr>
          <w:rFonts w:ascii="Arial" w:hAnsi="Arial" w:cs="Arial"/>
        </w:rPr>
        <w:t xml:space="preserve"> entry to </w:t>
      </w:r>
      <w:r w:rsidR="00BA4F76">
        <w:rPr>
          <w:rFonts w:ascii="Arial" w:hAnsi="Arial" w:cs="Arial"/>
        </w:rPr>
        <w:t>any Courts and Tribunals</w:t>
      </w:r>
      <w:r w:rsidR="007D406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39690F9" w14:textId="77777777" w:rsidR="005E0495" w:rsidRPr="003D34D1" w:rsidRDefault="005E0495" w:rsidP="005E0495">
      <w:pPr>
        <w:spacing w:after="0" w:line="240" w:lineRule="auto"/>
        <w:jc w:val="both"/>
        <w:rPr>
          <w:rFonts w:ascii="Arial" w:hAnsi="Arial" w:cs="Arial"/>
        </w:rPr>
      </w:pPr>
    </w:p>
    <w:p w14:paraId="32447521" w14:textId="77777777" w:rsidR="005E0495" w:rsidRDefault="005E0495" w:rsidP="005E0495">
      <w:pPr>
        <w:spacing w:after="0" w:line="240" w:lineRule="auto"/>
        <w:jc w:val="both"/>
        <w:rPr>
          <w:rFonts w:ascii="Arial" w:hAnsi="Arial" w:cs="Arial"/>
        </w:rPr>
      </w:pPr>
      <w:r w:rsidRPr="0068127F">
        <w:rPr>
          <w:rFonts w:ascii="Arial" w:hAnsi="Arial" w:cs="Arial"/>
        </w:rPr>
        <w:t>Contract workers may be required to store items such as mobile telephones, cameras, radios and/or electronic devices with Security.</w:t>
      </w:r>
    </w:p>
    <w:p w14:paraId="074E3035" w14:textId="77777777" w:rsidR="004B6B23" w:rsidRDefault="004B6B23" w:rsidP="004B6B23">
      <w:pPr>
        <w:spacing w:after="0" w:line="240" w:lineRule="auto"/>
        <w:jc w:val="both"/>
        <w:rPr>
          <w:rFonts w:ascii="Arial" w:hAnsi="Arial" w:cs="Arial"/>
        </w:rPr>
      </w:pPr>
    </w:p>
    <w:p w14:paraId="5D9C2417" w14:textId="77777777" w:rsidR="004B6B23" w:rsidRDefault="004B6B23" w:rsidP="004B6B2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contractor must always be escorted by a staff member or security guard when in Judges’ chambers</w:t>
      </w:r>
      <w:proofErr w:type="gramEnd"/>
      <w:r>
        <w:rPr>
          <w:rFonts w:ascii="Arial" w:hAnsi="Arial" w:cs="Arial"/>
        </w:rPr>
        <w:t>, even for a brief period.</w:t>
      </w:r>
    </w:p>
    <w:p w14:paraId="7D96AE48" w14:textId="77777777" w:rsidR="005E0495" w:rsidRDefault="005E0495" w:rsidP="005E0495">
      <w:pPr>
        <w:spacing w:after="0" w:line="240" w:lineRule="auto"/>
        <w:jc w:val="both"/>
        <w:rPr>
          <w:rFonts w:ascii="Arial" w:hAnsi="Arial" w:cs="Arial"/>
        </w:rPr>
      </w:pPr>
    </w:p>
    <w:p w14:paraId="18A8F4D3" w14:textId="77777777" w:rsidR="005E0495" w:rsidRDefault="005E0495" w:rsidP="005E0495">
      <w:pPr>
        <w:pStyle w:val="Heading1"/>
      </w:pPr>
      <w:bookmarkStart w:id="6" w:name="_Toc64553136"/>
      <w:r>
        <w:t>IDENTIFICATION, ACCESS CARDS AND KEYS</w:t>
      </w:r>
      <w:bookmarkEnd w:id="6"/>
    </w:p>
    <w:p w14:paraId="24C4EF16" w14:textId="77777777" w:rsidR="005E0495" w:rsidRDefault="005E0495" w:rsidP="00512229">
      <w:pPr>
        <w:spacing w:after="0" w:line="240" w:lineRule="auto"/>
        <w:jc w:val="both"/>
        <w:rPr>
          <w:rFonts w:ascii="Arial" w:hAnsi="Arial" w:cs="Arial"/>
        </w:rPr>
      </w:pPr>
      <w:r w:rsidRPr="003D34D1">
        <w:rPr>
          <w:rFonts w:ascii="Arial" w:hAnsi="Arial" w:cs="Arial"/>
        </w:rPr>
        <w:t xml:space="preserve">Workers engaged in work </w:t>
      </w:r>
      <w:r w:rsidR="00A7596F">
        <w:rPr>
          <w:rFonts w:ascii="Arial" w:hAnsi="Arial" w:cs="Arial"/>
        </w:rPr>
        <w:t xml:space="preserve">in non-public areas of </w:t>
      </w:r>
      <w:r w:rsidR="00BA4F76">
        <w:rPr>
          <w:rFonts w:ascii="Arial" w:hAnsi="Arial" w:cs="Arial"/>
        </w:rPr>
        <w:t>any Court or Tribunal</w:t>
      </w:r>
      <w:r w:rsidRPr="003D34D1">
        <w:rPr>
          <w:rFonts w:ascii="Arial" w:hAnsi="Arial" w:cs="Arial"/>
        </w:rPr>
        <w:t xml:space="preserve"> are required to wear their </w:t>
      </w:r>
      <w:r w:rsidR="00BA4F76">
        <w:rPr>
          <w:rFonts w:ascii="Arial" w:hAnsi="Arial" w:cs="Arial"/>
        </w:rPr>
        <w:t>Visitors</w:t>
      </w:r>
      <w:r>
        <w:rPr>
          <w:rFonts w:ascii="Arial" w:hAnsi="Arial" w:cs="Arial"/>
        </w:rPr>
        <w:t xml:space="preserve"> s</w:t>
      </w:r>
      <w:r w:rsidRPr="003D34D1">
        <w:rPr>
          <w:rFonts w:ascii="Arial" w:hAnsi="Arial" w:cs="Arial"/>
        </w:rPr>
        <w:t xml:space="preserve">ecurity </w:t>
      </w:r>
      <w:r>
        <w:rPr>
          <w:rFonts w:ascii="Arial" w:hAnsi="Arial" w:cs="Arial"/>
        </w:rPr>
        <w:t>a</w:t>
      </w:r>
      <w:r w:rsidRPr="003D34D1">
        <w:rPr>
          <w:rFonts w:ascii="Arial" w:hAnsi="Arial" w:cs="Arial"/>
        </w:rPr>
        <w:t xml:space="preserve">ccess </w:t>
      </w:r>
      <w:r>
        <w:rPr>
          <w:rFonts w:ascii="Arial" w:hAnsi="Arial" w:cs="Arial"/>
        </w:rPr>
        <w:t>p</w:t>
      </w:r>
      <w:r w:rsidRPr="003D34D1">
        <w:rPr>
          <w:rFonts w:ascii="Arial" w:hAnsi="Arial" w:cs="Arial"/>
        </w:rPr>
        <w:t>a</w:t>
      </w:r>
      <w:r w:rsidR="00FC21DB">
        <w:rPr>
          <w:rFonts w:ascii="Arial" w:hAnsi="Arial" w:cs="Arial"/>
        </w:rPr>
        <w:t>ss at all times while on site</w:t>
      </w:r>
      <w:proofErr w:type="gramStart"/>
      <w:r w:rsidR="00FC21DB">
        <w:rPr>
          <w:rFonts w:ascii="Arial" w:hAnsi="Arial" w:cs="Arial"/>
        </w:rPr>
        <w:t xml:space="preserve">. </w:t>
      </w:r>
      <w:proofErr w:type="gramEnd"/>
      <w:r w:rsidRPr="00526177">
        <w:rPr>
          <w:rFonts w:ascii="Arial" w:hAnsi="Arial" w:cs="Arial"/>
        </w:rPr>
        <w:t xml:space="preserve">Access cards and keys </w:t>
      </w:r>
      <w:proofErr w:type="gramStart"/>
      <w:r w:rsidRPr="00526177">
        <w:rPr>
          <w:rFonts w:ascii="Arial" w:hAnsi="Arial" w:cs="Arial"/>
        </w:rPr>
        <w:t xml:space="preserve">will </w:t>
      </w:r>
      <w:r w:rsidR="004B6B23" w:rsidRPr="00526177">
        <w:rPr>
          <w:rFonts w:ascii="Arial" w:hAnsi="Arial" w:cs="Arial"/>
        </w:rPr>
        <w:t xml:space="preserve">either </w:t>
      </w:r>
      <w:r w:rsidRPr="00526177">
        <w:rPr>
          <w:rFonts w:ascii="Arial" w:hAnsi="Arial" w:cs="Arial"/>
        </w:rPr>
        <w:t>be issued</w:t>
      </w:r>
      <w:proofErr w:type="gramEnd"/>
      <w:r w:rsidRPr="00526177">
        <w:rPr>
          <w:rFonts w:ascii="Arial" w:hAnsi="Arial" w:cs="Arial"/>
        </w:rPr>
        <w:t xml:space="preserve"> by </w:t>
      </w:r>
      <w:r w:rsidR="004B6B23" w:rsidRPr="00526177">
        <w:rPr>
          <w:rFonts w:ascii="Arial" w:hAnsi="Arial" w:cs="Arial"/>
        </w:rPr>
        <w:t xml:space="preserve">the Registrar of the Court or </w:t>
      </w:r>
      <w:r w:rsidRPr="00526177">
        <w:rPr>
          <w:rFonts w:ascii="Arial" w:hAnsi="Arial" w:cs="Arial"/>
        </w:rPr>
        <w:t>Security staff on the advice of the</w:t>
      </w:r>
      <w:r w:rsidR="007D4062" w:rsidRPr="00526177">
        <w:rPr>
          <w:rFonts w:ascii="Arial" w:hAnsi="Arial" w:cs="Arial"/>
        </w:rPr>
        <w:t xml:space="preserve"> r</w:t>
      </w:r>
      <w:r w:rsidR="00085576" w:rsidRPr="00526177">
        <w:rPr>
          <w:rFonts w:ascii="Arial" w:hAnsi="Arial" w:cs="Arial"/>
        </w:rPr>
        <w:t>elevant Registrar/Manager of the applicable court or tribunal building or their delegate</w:t>
      </w:r>
      <w:r w:rsidR="007D4062" w:rsidRPr="00526177">
        <w:rPr>
          <w:rFonts w:ascii="Arial" w:hAnsi="Arial" w:cs="Arial"/>
        </w:rPr>
        <w:t>.</w:t>
      </w:r>
      <w:r w:rsidRPr="007D4062">
        <w:rPr>
          <w:rFonts w:ascii="Arial" w:hAnsi="Arial" w:cs="Arial"/>
        </w:rPr>
        <w:t xml:space="preserve"> </w:t>
      </w:r>
    </w:p>
    <w:p w14:paraId="3214EDD1" w14:textId="77777777" w:rsidR="005E0495" w:rsidRDefault="005E0495" w:rsidP="00512229">
      <w:pPr>
        <w:spacing w:after="0" w:line="240" w:lineRule="auto"/>
        <w:jc w:val="both"/>
        <w:rPr>
          <w:rFonts w:ascii="Arial" w:hAnsi="Arial" w:cs="Arial"/>
        </w:rPr>
      </w:pPr>
    </w:p>
    <w:p w14:paraId="67F4480F" w14:textId="77777777" w:rsidR="00DD06F4" w:rsidRPr="00526177" w:rsidRDefault="00DD06F4" w:rsidP="00512229">
      <w:pPr>
        <w:spacing w:after="0" w:line="240" w:lineRule="auto"/>
        <w:jc w:val="both"/>
        <w:rPr>
          <w:rFonts w:ascii="Arial" w:hAnsi="Arial" w:cs="Arial"/>
        </w:rPr>
      </w:pPr>
      <w:r w:rsidRPr="00BA4F76">
        <w:rPr>
          <w:rFonts w:ascii="Arial" w:hAnsi="Arial" w:cs="Arial"/>
        </w:rPr>
        <w:t xml:space="preserve">On arrival, all contractors must report to Security, where access passes and keys can be </w:t>
      </w:r>
      <w:r w:rsidRPr="00526177">
        <w:rPr>
          <w:rFonts w:ascii="Arial" w:hAnsi="Arial" w:cs="Arial"/>
        </w:rPr>
        <w:t>collected</w:t>
      </w:r>
      <w:proofErr w:type="gramStart"/>
      <w:r w:rsidRPr="00526177">
        <w:rPr>
          <w:rFonts w:ascii="Arial" w:hAnsi="Arial" w:cs="Arial"/>
        </w:rPr>
        <w:t xml:space="preserve">. </w:t>
      </w:r>
      <w:proofErr w:type="gramEnd"/>
      <w:r w:rsidR="004B6B23" w:rsidRPr="00526177">
        <w:rPr>
          <w:rFonts w:ascii="Arial" w:hAnsi="Arial" w:cs="Arial"/>
        </w:rPr>
        <w:t xml:space="preserve">At sites where the Registrar of the Court holds all passes and keys, Security will coordinate with the contractor and the Registrar,  </w:t>
      </w:r>
      <w:r w:rsidR="007B4CD2" w:rsidRPr="00526177">
        <w:rPr>
          <w:rFonts w:ascii="Arial" w:hAnsi="Arial" w:cs="Arial"/>
        </w:rPr>
        <w:t xml:space="preserve">Any contractor who does not have current clearance to work </w:t>
      </w:r>
      <w:r w:rsidR="00BA4F76" w:rsidRPr="00526177">
        <w:rPr>
          <w:rFonts w:ascii="Arial" w:hAnsi="Arial" w:cs="Arial"/>
        </w:rPr>
        <w:t>on these sites will be asked to leave.</w:t>
      </w:r>
    </w:p>
    <w:p w14:paraId="217D5F30" w14:textId="77777777" w:rsidR="00DD06F4" w:rsidRPr="00526177" w:rsidRDefault="00DD06F4" w:rsidP="00512229">
      <w:pPr>
        <w:spacing w:after="0" w:line="240" w:lineRule="auto"/>
        <w:jc w:val="both"/>
        <w:rPr>
          <w:rFonts w:ascii="Arial" w:hAnsi="Arial" w:cs="Arial"/>
        </w:rPr>
      </w:pPr>
    </w:p>
    <w:p w14:paraId="61B971F4" w14:textId="77777777" w:rsidR="005E0495" w:rsidRDefault="005E0495" w:rsidP="00512229">
      <w:pPr>
        <w:spacing w:after="0" w:line="240" w:lineRule="auto"/>
        <w:jc w:val="both"/>
        <w:rPr>
          <w:rFonts w:ascii="Arial" w:hAnsi="Arial" w:cs="Arial"/>
        </w:rPr>
      </w:pPr>
      <w:r w:rsidRPr="00526177">
        <w:rPr>
          <w:rFonts w:ascii="Arial" w:hAnsi="Arial" w:cs="Arial"/>
        </w:rPr>
        <w:t xml:space="preserve">All access passes and keys </w:t>
      </w:r>
      <w:proofErr w:type="gramStart"/>
      <w:r w:rsidRPr="00526177">
        <w:rPr>
          <w:rFonts w:ascii="Arial" w:hAnsi="Arial" w:cs="Arial"/>
        </w:rPr>
        <w:t>must be returned</w:t>
      </w:r>
      <w:proofErr w:type="gramEnd"/>
      <w:r w:rsidRPr="00526177">
        <w:rPr>
          <w:rFonts w:ascii="Arial" w:hAnsi="Arial" w:cs="Arial"/>
        </w:rPr>
        <w:t xml:space="preserve"> to </w:t>
      </w:r>
      <w:r w:rsidR="004B6B23" w:rsidRPr="00526177">
        <w:rPr>
          <w:rFonts w:ascii="Arial" w:hAnsi="Arial" w:cs="Arial"/>
        </w:rPr>
        <w:t xml:space="preserve">either the Registrar of the Court or </w:t>
      </w:r>
      <w:r w:rsidRPr="00526177">
        <w:rPr>
          <w:rFonts w:ascii="Arial" w:hAnsi="Arial" w:cs="Arial"/>
        </w:rPr>
        <w:t>Security staff before l</w:t>
      </w:r>
      <w:r w:rsidRPr="003D34D1">
        <w:rPr>
          <w:rFonts w:ascii="Arial" w:hAnsi="Arial" w:cs="Arial"/>
        </w:rPr>
        <w:t xml:space="preserve">eaving </w:t>
      </w:r>
      <w:r w:rsidR="00BA4F76">
        <w:rPr>
          <w:rFonts w:ascii="Arial" w:hAnsi="Arial" w:cs="Arial"/>
        </w:rPr>
        <w:t>site</w:t>
      </w:r>
      <w:r w:rsidRPr="003D34D1">
        <w:rPr>
          <w:rFonts w:ascii="Arial" w:hAnsi="Arial" w:cs="Arial"/>
        </w:rPr>
        <w:t xml:space="preserve"> each day.</w:t>
      </w:r>
    </w:p>
    <w:p w14:paraId="22557C5A" w14:textId="77777777" w:rsidR="005E0495" w:rsidRDefault="005E0495" w:rsidP="00512229">
      <w:pPr>
        <w:spacing w:after="0" w:line="240" w:lineRule="auto"/>
        <w:jc w:val="both"/>
        <w:rPr>
          <w:rFonts w:ascii="Arial" w:hAnsi="Arial" w:cs="Arial"/>
        </w:rPr>
      </w:pPr>
    </w:p>
    <w:p w14:paraId="449052F3" w14:textId="77777777" w:rsidR="00512229" w:rsidRDefault="003C1617" w:rsidP="005122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By signing page 8 </w:t>
      </w:r>
      <w:r w:rsidR="00512229">
        <w:rPr>
          <w:rFonts w:ascii="Arial" w:hAnsi="Arial" w:cs="Arial"/>
        </w:rPr>
        <w:t xml:space="preserve">of this </w:t>
      </w:r>
      <w:proofErr w:type="gramStart"/>
      <w:r w:rsidR="00512229">
        <w:rPr>
          <w:rFonts w:ascii="Arial" w:hAnsi="Arial" w:cs="Arial"/>
        </w:rPr>
        <w:t>document</w:t>
      </w:r>
      <w:proofErr w:type="gramEnd"/>
      <w:r w:rsidR="00512229">
        <w:rPr>
          <w:rFonts w:ascii="Arial" w:hAnsi="Arial" w:cs="Arial"/>
        </w:rPr>
        <w:t xml:space="preserve"> you agree that you</w:t>
      </w:r>
      <w:r w:rsidR="00512229" w:rsidRPr="003D34D1">
        <w:rPr>
          <w:rFonts w:ascii="Arial" w:hAnsi="Arial" w:cs="Arial"/>
        </w:rPr>
        <w:t xml:space="preserve"> will not allow another person</w:t>
      </w:r>
      <w:r w:rsidR="00512229">
        <w:rPr>
          <w:rFonts w:ascii="Arial" w:hAnsi="Arial" w:cs="Arial"/>
        </w:rPr>
        <w:t>,</w:t>
      </w:r>
      <w:r w:rsidR="00512229" w:rsidRPr="003D34D1">
        <w:rPr>
          <w:rFonts w:ascii="Arial" w:hAnsi="Arial" w:cs="Arial"/>
        </w:rPr>
        <w:t xml:space="preserve"> u</w:t>
      </w:r>
      <w:r w:rsidR="00512229">
        <w:rPr>
          <w:rFonts w:ascii="Arial" w:hAnsi="Arial" w:cs="Arial"/>
        </w:rPr>
        <w:t>nder any circumstances, to use your access card or key</w:t>
      </w:r>
      <w:r w:rsidR="00BA4F76">
        <w:rPr>
          <w:rFonts w:ascii="Arial" w:hAnsi="Arial" w:cs="Arial"/>
        </w:rPr>
        <w:t>/s</w:t>
      </w:r>
      <w:r w:rsidR="00512229" w:rsidRPr="003D34D1">
        <w:rPr>
          <w:rFonts w:ascii="Arial" w:hAnsi="Arial" w:cs="Arial"/>
        </w:rPr>
        <w:t>.</w:t>
      </w:r>
    </w:p>
    <w:p w14:paraId="6FCB0E57" w14:textId="77777777" w:rsidR="00512229" w:rsidRPr="003D34D1" w:rsidRDefault="00512229" w:rsidP="00512229">
      <w:pPr>
        <w:spacing w:after="0" w:line="240" w:lineRule="auto"/>
        <w:jc w:val="both"/>
        <w:rPr>
          <w:rFonts w:ascii="Arial" w:hAnsi="Arial" w:cs="Arial"/>
        </w:rPr>
      </w:pPr>
    </w:p>
    <w:p w14:paraId="5BF2062E" w14:textId="77777777" w:rsidR="00512229" w:rsidRDefault="00512229" w:rsidP="00512229">
      <w:pPr>
        <w:spacing w:after="0" w:line="240" w:lineRule="auto"/>
        <w:jc w:val="both"/>
        <w:rPr>
          <w:rFonts w:ascii="Arial" w:hAnsi="Arial" w:cs="Arial"/>
        </w:rPr>
      </w:pPr>
      <w:r w:rsidRPr="003D34D1">
        <w:rPr>
          <w:rFonts w:ascii="Arial" w:hAnsi="Arial" w:cs="Arial"/>
        </w:rPr>
        <w:t xml:space="preserve">The condition of </w:t>
      </w:r>
      <w:r>
        <w:rPr>
          <w:rFonts w:ascii="Arial" w:hAnsi="Arial" w:cs="Arial"/>
        </w:rPr>
        <w:t>use of the access card is that you</w:t>
      </w:r>
      <w:r w:rsidRPr="003D34D1">
        <w:rPr>
          <w:rFonts w:ascii="Arial" w:hAnsi="Arial" w:cs="Arial"/>
        </w:rPr>
        <w:t xml:space="preserve"> only</w:t>
      </w:r>
      <w:r>
        <w:rPr>
          <w:rFonts w:ascii="Arial" w:hAnsi="Arial" w:cs="Arial"/>
        </w:rPr>
        <w:t xml:space="preserve"> access the areas assigned to your</w:t>
      </w:r>
      <w:r w:rsidRPr="003D34D1">
        <w:rPr>
          <w:rFonts w:ascii="Arial" w:hAnsi="Arial" w:cs="Arial"/>
        </w:rPr>
        <w:t xml:space="preserve"> access card and</w:t>
      </w:r>
      <w:r>
        <w:rPr>
          <w:rFonts w:ascii="Arial" w:hAnsi="Arial" w:cs="Arial"/>
        </w:rPr>
        <w:t xml:space="preserve"> to your</w:t>
      </w:r>
      <w:r w:rsidRPr="003D34D1">
        <w:rPr>
          <w:rFonts w:ascii="Arial" w:hAnsi="Arial" w:cs="Arial"/>
        </w:rPr>
        <w:t xml:space="preserve"> official designated work area within </w:t>
      </w:r>
      <w:r w:rsidR="00BA4F76">
        <w:rPr>
          <w:rFonts w:ascii="Arial" w:hAnsi="Arial" w:cs="Arial"/>
        </w:rPr>
        <w:t>Courts and Tribunals</w:t>
      </w:r>
      <w:proofErr w:type="gramStart"/>
      <w:r w:rsidRPr="003D34D1">
        <w:rPr>
          <w:rFonts w:ascii="Arial" w:hAnsi="Arial" w:cs="Arial"/>
        </w:rPr>
        <w:t xml:space="preserve">. </w:t>
      </w:r>
      <w:proofErr w:type="gramEnd"/>
      <w:r w:rsidRPr="003D34D1">
        <w:rPr>
          <w:rFonts w:ascii="Arial" w:hAnsi="Arial" w:cs="Arial"/>
        </w:rPr>
        <w:t xml:space="preserve">Requests for additional access or a variation </w:t>
      </w:r>
      <w:proofErr w:type="gramStart"/>
      <w:r w:rsidRPr="003D34D1">
        <w:rPr>
          <w:rFonts w:ascii="Arial" w:hAnsi="Arial" w:cs="Arial"/>
        </w:rPr>
        <w:t>must be approved</w:t>
      </w:r>
      <w:proofErr w:type="gramEnd"/>
      <w:r w:rsidRPr="003D34D1">
        <w:rPr>
          <w:rFonts w:ascii="Arial" w:hAnsi="Arial" w:cs="Arial"/>
        </w:rPr>
        <w:t>.</w:t>
      </w:r>
    </w:p>
    <w:p w14:paraId="6EE4062C" w14:textId="77777777" w:rsidR="00512229" w:rsidRPr="003D34D1" w:rsidRDefault="00512229" w:rsidP="00512229">
      <w:pPr>
        <w:spacing w:after="0" w:line="240" w:lineRule="auto"/>
        <w:jc w:val="both"/>
        <w:rPr>
          <w:rFonts w:ascii="Arial" w:hAnsi="Arial" w:cs="Arial"/>
        </w:rPr>
      </w:pPr>
    </w:p>
    <w:p w14:paraId="3CCDC2AA" w14:textId="77777777" w:rsidR="00512229" w:rsidRDefault="00512229" w:rsidP="005122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Lost</w:t>
      </w:r>
      <w:r w:rsidRPr="003D34D1">
        <w:rPr>
          <w:rFonts w:ascii="Arial" w:hAnsi="Arial" w:cs="Arial"/>
        </w:rPr>
        <w:t xml:space="preserve"> or </w:t>
      </w:r>
      <w:r>
        <w:rPr>
          <w:rFonts w:ascii="Arial" w:hAnsi="Arial" w:cs="Arial"/>
        </w:rPr>
        <w:t xml:space="preserve">stolen </w:t>
      </w:r>
      <w:r w:rsidRPr="003D34D1">
        <w:rPr>
          <w:rFonts w:ascii="Arial" w:hAnsi="Arial" w:cs="Arial"/>
        </w:rPr>
        <w:t>access card</w:t>
      </w:r>
      <w:r>
        <w:rPr>
          <w:rFonts w:ascii="Arial" w:hAnsi="Arial" w:cs="Arial"/>
        </w:rPr>
        <w:t xml:space="preserve">s or </w:t>
      </w:r>
      <w:r w:rsidRPr="003D34D1">
        <w:rPr>
          <w:rFonts w:ascii="Arial" w:hAnsi="Arial" w:cs="Arial"/>
        </w:rPr>
        <w:t>key</w:t>
      </w:r>
      <w:r>
        <w:rPr>
          <w:rFonts w:ascii="Arial" w:hAnsi="Arial" w:cs="Arial"/>
        </w:rPr>
        <w:t xml:space="preserve">s </w:t>
      </w:r>
      <w:proofErr w:type="gramStart"/>
      <w:r>
        <w:rPr>
          <w:rFonts w:ascii="Arial" w:hAnsi="Arial" w:cs="Arial"/>
        </w:rPr>
        <w:t>must be reported</w:t>
      </w:r>
      <w:proofErr w:type="gramEnd"/>
      <w:r>
        <w:rPr>
          <w:rFonts w:ascii="Arial" w:hAnsi="Arial" w:cs="Arial"/>
        </w:rPr>
        <w:t xml:space="preserve"> to</w:t>
      </w:r>
      <w:r w:rsidRPr="003D34D1">
        <w:rPr>
          <w:rFonts w:ascii="Arial" w:hAnsi="Arial" w:cs="Arial"/>
        </w:rPr>
        <w:t xml:space="preserve"> Security </w:t>
      </w:r>
      <w:r w:rsidR="00F40B8A">
        <w:rPr>
          <w:rFonts w:ascii="Arial" w:hAnsi="Arial" w:cs="Arial"/>
        </w:rPr>
        <w:t>immediately.</w:t>
      </w:r>
    </w:p>
    <w:p w14:paraId="3CB1D730" w14:textId="77777777" w:rsidR="00512229" w:rsidRDefault="00512229" w:rsidP="00512229">
      <w:pPr>
        <w:spacing w:after="0" w:line="240" w:lineRule="auto"/>
        <w:jc w:val="both"/>
        <w:rPr>
          <w:rFonts w:ascii="Arial" w:hAnsi="Arial" w:cs="Arial"/>
        </w:rPr>
      </w:pPr>
    </w:p>
    <w:p w14:paraId="0D9927B4" w14:textId="77777777" w:rsidR="00512229" w:rsidRPr="00512229" w:rsidRDefault="00512229" w:rsidP="00512229">
      <w:pPr>
        <w:pStyle w:val="Heading1"/>
      </w:pPr>
      <w:bookmarkStart w:id="7" w:name="_Toc64553137"/>
      <w:r>
        <w:t>FIRE SAFETY</w:t>
      </w:r>
      <w:bookmarkEnd w:id="7"/>
    </w:p>
    <w:p w14:paraId="4794E102" w14:textId="77777777" w:rsidR="00512229" w:rsidRDefault="00512229" w:rsidP="00512229">
      <w:pPr>
        <w:spacing w:after="0" w:line="240" w:lineRule="auto"/>
        <w:jc w:val="both"/>
        <w:rPr>
          <w:rFonts w:ascii="Arial" w:hAnsi="Arial" w:cs="Arial"/>
        </w:rPr>
      </w:pPr>
      <w:r w:rsidRPr="003D34D1">
        <w:rPr>
          <w:rFonts w:ascii="Arial" w:hAnsi="Arial" w:cs="Arial"/>
        </w:rPr>
        <w:t>Contractors must not obstruct fire-fighting</w:t>
      </w:r>
      <w:r w:rsidR="00920F1A">
        <w:rPr>
          <w:rFonts w:ascii="Arial" w:hAnsi="Arial" w:cs="Arial"/>
        </w:rPr>
        <w:t xml:space="preserve"> equipment, fire </w:t>
      </w:r>
      <w:r w:rsidRPr="003D34D1">
        <w:rPr>
          <w:rFonts w:ascii="Arial" w:hAnsi="Arial" w:cs="Arial"/>
        </w:rPr>
        <w:t>prevention equipment or fire exits and must ensure that fire escape routes are free from obstruction at all times.</w:t>
      </w:r>
    </w:p>
    <w:p w14:paraId="3588E18B" w14:textId="77777777" w:rsidR="00BA4F76" w:rsidRDefault="00BA4F76" w:rsidP="00512229">
      <w:pPr>
        <w:spacing w:after="0" w:line="240" w:lineRule="auto"/>
        <w:jc w:val="both"/>
        <w:rPr>
          <w:rFonts w:ascii="Arial" w:hAnsi="Arial" w:cs="Arial"/>
        </w:rPr>
      </w:pPr>
    </w:p>
    <w:p w14:paraId="5F4166D6" w14:textId="77777777" w:rsidR="008C5A19" w:rsidRPr="003D34D1" w:rsidRDefault="008C5A19" w:rsidP="008C5A19">
      <w:pPr>
        <w:pStyle w:val="Heading1"/>
      </w:pPr>
      <w:bookmarkStart w:id="8" w:name="_Toc64553138"/>
      <w:r>
        <w:t>EVACUATION AND CYCLONE PROCEDURES</w:t>
      </w:r>
      <w:bookmarkEnd w:id="8"/>
    </w:p>
    <w:p w14:paraId="6B131BAC" w14:textId="77777777" w:rsidR="008C5A19" w:rsidRDefault="008C5A19" w:rsidP="008C5A19">
      <w:pPr>
        <w:spacing w:after="0" w:line="240" w:lineRule="auto"/>
        <w:jc w:val="both"/>
        <w:rPr>
          <w:rFonts w:ascii="Arial" w:hAnsi="Arial" w:cs="Arial"/>
        </w:rPr>
      </w:pPr>
      <w:r w:rsidRPr="003D34D1">
        <w:rPr>
          <w:rFonts w:ascii="Arial" w:hAnsi="Arial" w:cs="Arial"/>
        </w:rPr>
        <w:t>In the event that an evacuation is required, contractors must follow the instructions of the Chief Warden or Floor Warden.</w:t>
      </w:r>
    </w:p>
    <w:p w14:paraId="57197FF5" w14:textId="77777777" w:rsidR="008C5A19" w:rsidRPr="003D34D1" w:rsidRDefault="008C5A19" w:rsidP="008C5A19">
      <w:pPr>
        <w:spacing w:after="0" w:line="240" w:lineRule="auto"/>
        <w:jc w:val="both"/>
        <w:rPr>
          <w:rFonts w:ascii="Arial" w:hAnsi="Arial" w:cs="Arial"/>
        </w:rPr>
      </w:pPr>
    </w:p>
    <w:p w14:paraId="084EB831" w14:textId="77777777" w:rsidR="008C5A19" w:rsidRDefault="008C5A19" w:rsidP="008C5A19">
      <w:pPr>
        <w:spacing w:after="0" w:line="240" w:lineRule="auto"/>
        <w:jc w:val="both"/>
        <w:rPr>
          <w:rFonts w:ascii="Arial" w:hAnsi="Arial" w:cs="Arial"/>
        </w:rPr>
      </w:pPr>
      <w:r w:rsidRPr="003D34D1">
        <w:rPr>
          <w:rFonts w:ascii="Arial" w:hAnsi="Arial" w:cs="Arial"/>
        </w:rPr>
        <w:t xml:space="preserve">Evacuation routes and assembly points appear on signs throughout </w:t>
      </w:r>
      <w:r w:rsidR="00BA4F76">
        <w:rPr>
          <w:rFonts w:ascii="Arial" w:hAnsi="Arial" w:cs="Arial"/>
        </w:rPr>
        <w:t>all Courts and Tribunal buildings.</w:t>
      </w:r>
    </w:p>
    <w:p w14:paraId="4EFCEFA4" w14:textId="77777777" w:rsidR="008C5A19" w:rsidRDefault="008C5A19" w:rsidP="008C5A19">
      <w:pPr>
        <w:spacing w:after="0" w:line="240" w:lineRule="auto"/>
        <w:jc w:val="both"/>
        <w:rPr>
          <w:rFonts w:ascii="Arial" w:hAnsi="Arial" w:cs="Arial"/>
        </w:rPr>
      </w:pPr>
    </w:p>
    <w:p w14:paraId="58823720" w14:textId="77777777" w:rsidR="008C5A19" w:rsidRDefault="008C5A19" w:rsidP="008C5A1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the case of a cyclone, contractors must ensure that unfinished work, equipment, boarding, materials and other movable items are secured and stored. </w:t>
      </w:r>
    </w:p>
    <w:p w14:paraId="1689AA95" w14:textId="77777777" w:rsidR="0094561D" w:rsidRDefault="0094561D" w:rsidP="008C5A19">
      <w:pPr>
        <w:spacing w:after="0" w:line="240" w:lineRule="auto"/>
        <w:jc w:val="both"/>
        <w:rPr>
          <w:rFonts w:ascii="Arial" w:hAnsi="Arial" w:cs="Arial"/>
        </w:rPr>
      </w:pPr>
    </w:p>
    <w:p w14:paraId="3A61D572" w14:textId="77777777" w:rsidR="000242DE" w:rsidRDefault="0094561D" w:rsidP="000242DE">
      <w:pPr>
        <w:spacing w:after="0" w:line="240" w:lineRule="auto"/>
        <w:rPr>
          <w:rFonts w:ascii="Arial" w:hAnsi="Arial" w:cs="Arial"/>
        </w:rPr>
      </w:pPr>
      <w:r w:rsidRPr="0068127F">
        <w:rPr>
          <w:rFonts w:ascii="Arial" w:hAnsi="Arial" w:cs="Arial"/>
        </w:rPr>
        <w:t xml:space="preserve">Copies of the </w:t>
      </w:r>
      <w:r w:rsidR="00BA4F76" w:rsidRPr="0068127F">
        <w:rPr>
          <w:rFonts w:ascii="Arial" w:hAnsi="Arial" w:cs="Arial"/>
        </w:rPr>
        <w:t>Courts and Tribunals</w:t>
      </w:r>
      <w:r w:rsidRPr="0068127F">
        <w:rPr>
          <w:rFonts w:ascii="Arial" w:hAnsi="Arial" w:cs="Arial"/>
        </w:rPr>
        <w:t xml:space="preserve"> emergency and cyclone plans</w:t>
      </w:r>
      <w:r w:rsidR="00920F1A" w:rsidRPr="0068127F">
        <w:rPr>
          <w:rFonts w:ascii="Arial" w:hAnsi="Arial" w:cs="Arial"/>
        </w:rPr>
        <w:t xml:space="preserve"> are available </w:t>
      </w:r>
      <w:r w:rsidR="00BA4F76" w:rsidRPr="0068127F">
        <w:rPr>
          <w:rFonts w:ascii="Arial" w:hAnsi="Arial" w:cs="Arial"/>
        </w:rPr>
        <w:t>with Security</w:t>
      </w:r>
      <w:r w:rsidR="007D4062">
        <w:rPr>
          <w:rFonts w:ascii="Arial" w:hAnsi="Arial" w:cs="Arial"/>
        </w:rPr>
        <w:t xml:space="preserve"> or from the relevant Registrar/manager </w:t>
      </w:r>
      <w:r w:rsidR="007D4062" w:rsidRPr="00CF739D">
        <w:rPr>
          <w:rFonts w:ascii="Arial" w:hAnsi="Arial" w:cs="Arial"/>
        </w:rPr>
        <w:t>of the applicable court or tribunal building or their delegate</w:t>
      </w:r>
      <w:r w:rsidR="007D4062">
        <w:rPr>
          <w:rFonts w:ascii="Arial" w:hAnsi="Arial" w:cs="Arial"/>
        </w:rPr>
        <w:t>.</w:t>
      </w:r>
    </w:p>
    <w:p w14:paraId="56463C8C" w14:textId="77777777" w:rsidR="0068127F" w:rsidRDefault="0068127F" w:rsidP="000242DE">
      <w:pPr>
        <w:spacing w:after="0" w:line="240" w:lineRule="auto"/>
        <w:rPr>
          <w:rFonts w:ascii="Arial" w:hAnsi="Arial" w:cs="Arial"/>
        </w:rPr>
      </w:pPr>
    </w:p>
    <w:p w14:paraId="5F8DA14C" w14:textId="77777777" w:rsidR="000242DE" w:rsidRDefault="000242DE" w:rsidP="000242DE">
      <w:pPr>
        <w:pStyle w:val="Heading1"/>
      </w:pPr>
      <w:bookmarkStart w:id="9" w:name="_Toc64553139"/>
      <w:r>
        <w:t>CONFIDENTIALITY</w:t>
      </w:r>
      <w:bookmarkEnd w:id="9"/>
    </w:p>
    <w:p w14:paraId="5771C3AA" w14:textId="77777777" w:rsidR="000242DE" w:rsidRDefault="000242DE" w:rsidP="000242DE">
      <w:pPr>
        <w:spacing w:after="0" w:line="240" w:lineRule="auto"/>
        <w:jc w:val="both"/>
        <w:rPr>
          <w:rFonts w:ascii="Arial" w:hAnsi="Arial" w:cs="Arial"/>
        </w:rPr>
      </w:pPr>
      <w:r w:rsidRPr="003D34D1">
        <w:rPr>
          <w:rFonts w:ascii="Arial" w:hAnsi="Arial" w:cs="Arial"/>
        </w:rPr>
        <w:t xml:space="preserve">Contractors who </w:t>
      </w:r>
      <w:proofErr w:type="gramStart"/>
      <w:r w:rsidRPr="003D34D1">
        <w:rPr>
          <w:rFonts w:ascii="Arial" w:hAnsi="Arial" w:cs="Arial"/>
        </w:rPr>
        <w:t>are exposed</w:t>
      </w:r>
      <w:proofErr w:type="gramEnd"/>
      <w:r w:rsidRPr="003D34D1">
        <w:rPr>
          <w:rFonts w:ascii="Arial" w:hAnsi="Arial" w:cs="Arial"/>
        </w:rPr>
        <w:t xml:space="preserve"> to confidential or sensitive information may not disclose such information to any third party.</w:t>
      </w:r>
    </w:p>
    <w:p w14:paraId="426C2F8B" w14:textId="77777777" w:rsidR="000242DE" w:rsidRDefault="000242DE" w:rsidP="000242DE">
      <w:pPr>
        <w:spacing w:after="0" w:line="240" w:lineRule="auto"/>
        <w:jc w:val="both"/>
        <w:rPr>
          <w:rFonts w:ascii="Arial" w:hAnsi="Arial" w:cs="Arial"/>
        </w:rPr>
      </w:pPr>
    </w:p>
    <w:p w14:paraId="4B68B8B8" w14:textId="77777777" w:rsidR="000242DE" w:rsidRDefault="00F26DE9" w:rsidP="000242D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By signing page 8</w:t>
      </w:r>
      <w:r w:rsidR="00302D15">
        <w:rPr>
          <w:rFonts w:ascii="Arial" w:hAnsi="Arial" w:cs="Arial"/>
        </w:rPr>
        <w:t xml:space="preserve"> of this document</w:t>
      </w:r>
      <w:r w:rsidR="000242DE">
        <w:rPr>
          <w:rFonts w:ascii="Arial" w:hAnsi="Arial" w:cs="Arial"/>
        </w:rPr>
        <w:t>, you agree and acknowledge that you will:</w:t>
      </w:r>
    </w:p>
    <w:p w14:paraId="0B8340CA" w14:textId="77777777" w:rsidR="000242DE" w:rsidRDefault="000242DE" w:rsidP="000242DE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not</w:t>
      </w:r>
      <w:proofErr w:type="gramEnd"/>
      <w:r>
        <w:rPr>
          <w:rFonts w:ascii="Arial" w:hAnsi="Arial" w:cs="Arial"/>
        </w:rPr>
        <w:t xml:space="preserve"> use any confidential information other than for the purposes of delivering the contracted service.</w:t>
      </w:r>
    </w:p>
    <w:p w14:paraId="455945F9" w14:textId="77777777" w:rsidR="000242DE" w:rsidRDefault="000242DE" w:rsidP="000242DE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not</w:t>
      </w:r>
      <w:proofErr w:type="gramEnd"/>
      <w:r>
        <w:rPr>
          <w:rFonts w:ascii="Arial" w:hAnsi="Arial" w:cs="Arial"/>
        </w:rPr>
        <w:t xml:space="preserve"> disclose any confidential information other than to those personnel to whom it is necessary for the purposes of delivering the contracted services.</w:t>
      </w:r>
    </w:p>
    <w:p w14:paraId="0CDE2AF7" w14:textId="77777777" w:rsidR="000242DE" w:rsidRDefault="000242DE" w:rsidP="000242DE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not</w:t>
      </w:r>
      <w:proofErr w:type="gramEnd"/>
      <w:r>
        <w:rPr>
          <w:rFonts w:ascii="Arial" w:hAnsi="Arial" w:cs="Arial"/>
        </w:rPr>
        <w:t xml:space="preserve"> reproduce any confidential information in any medium or format except where required for the purpose of delivering contracted services.</w:t>
      </w:r>
    </w:p>
    <w:p w14:paraId="42230079" w14:textId="77777777" w:rsidR="000242DE" w:rsidRDefault="000242DE" w:rsidP="000242DE">
      <w:pPr>
        <w:pStyle w:val="ListParagraph"/>
        <w:spacing w:after="0" w:line="240" w:lineRule="auto"/>
        <w:contextualSpacing w:val="0"/>
        <w:jc w:val="both"/>
        <w:rPr>
          <w:rFonts w:ascii="Arial" w:hAnsi="Arial" w:cs="Arial"/>
        </w:rPr>
      </w:pPr>
    </w:p>
    <w:p w14:paraId="53D60B61" w14:textId="77777777" w:rsidR="000242DE" w:rsidRDefault="000242DE" w:rsidP="000242D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Failure to comply with the obligations under this section may result in legal action. </w:t>
      </w:r>
    </w:p>
    <w:p w14:paraId="557F77E1" w14:textId="77777777" w:rsidR="004B75F9" w:rsidRDefault="004B75F9" w:rsidP="000242DE">
      <w:pPr>
        <w:spacing w:after="0" w:line="240" w:lineRule="auto"/>
        <w:jc w:val="both"/>
        <w:rPr>
          <w:rFonts w:ascii="Arial" w:hAnsi="Arial" w:cs="Arial"/>
        </w:rPr>
      </w:pPr>
    </w:p>
    <w:p w14:paraId="1626E54E" w14:textId="77777777" w:rsidR="000242DE" w:rsidRDefault="000242DE" w:rsidP="000242DE">
      <w:pPr>
        <w:pStyle w:val="Heading1"/>
      </w:pPr>
      <w:bookmarkStart w:id="10" w:name="_Toc64553140"/>
      <w:r>
        <w:t>PARKING</w:t>
      </w:r>
      <w:bookmarkEnd w:id="10"/>
      <w:r>
        <w:t xml:space="preserve"> </w:t>
      </w:r>
    </w:p>
    <w:p w14:paraId="6D37B0C2" w14:textId="77777777" w:rsidR="000242DE" w:rsidRDefault="000F1D4F" w:rsidP="000242D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Contractors should discuss parking requirements with </w:t>
      </w:r>
      <w:r w:rsidR="0068127F">
        <w:rPr>
          <w:rFonts w:ascii="Arial" w:hAnsi="Arial" w:cs="Arial"/>
        </w:rPr>
        <w:t xml:space="preserve">the </w:t>
      </w:r>
      <w:r w:rsidR="0068127F" w:rsidRPr="0068127F">
        <w:rPr>
          <w:rFonts w:ascii="Arial" w:hAnsi="Arial" w:cs="Arial"/>
        </w:rPr>
        <w:t>relevant</w:t>
      </w:r>
      <w:r w:rsidR="00085576" w:rsidRPr="0068127F">
        <w:rPr>
          <w:rFonts w:ascii="Arial" w:hAnsi="Arial" w:cs="Arial"/>
        </w:rPr>
        <w:t xml:space="preserve"> Registrar/Manager of the applicable court or tribunal building or their delegate</w:t>
      </w:r>
      <w:r w:rsidRPr="007D4062">
        <w:rPr>
          <w:rFonts w:ascii="Arial" w:hAnsi="Arial" w:cs="Arial"/>
        </w:rPr>
        <w:t xml:space="preserve"> for e</w:t>
      </w:r>
      <w:r>
        <w:rPr>
          <w:rFonts w:ascii="Arial" w:hAnsi="Arial" w:cs="Arial"/>
        </w:rPr>
        <w:t>ach site if necessary.</w:t>
      </w:r>
    </w:p>
    <w:p w14:paraId="0C84F100" w14:textId="77777777" w:rsidR="000242DE" w:rsidRDefault="000242DE" w:rsidP="000242DE">
      <w:pPr>
        <w:spacing w:after="0" w:line="240" w:lineRule="auto"/>
        <w:jc w:val="both"/>
        <w:rPr>
          <w:rFonts w:ascii="Arial" w:hAnsi="Arial" w:cs="Arial"/>
        </w:rPr>
      </w:pPr>
    </w:p>
    <w:p w14:paraId="631E3D7A" w14:textId="77777777" w:rsidR="000242DE" w:rsidRDefault="00D95A0A" w:rsidP="00D95A0A">
      <w:pPr>
        <w:pStyle w:val="Heading1"/>
      </w:pPr>
      <w:bookmarkStart w:id="11" w:name="_Toc64553141"/>
      <w:r>
        <w:t>ISOLATION OF SERVICES</w:t>
      </w:r>
      <w:bookmarkEnd w:id="11"/>
    </w:p>
    <w:p w14:paraId="1A295F2B" w14:textId="77777777" w:rsidR="00D95A0A" w:rsidRDefault="00D95A0A" w:rsidP="00D95A0A">
      <w:pPr>
        <w:spacing w:after="0" w:line="240" w:lineRule="auto"/>
        <w:jc w:val="both"/>
        <w:rPr>
          <w:rFonts w:ascii="Arial" w:hAnsi="Arial" w:cs="Arial"/>
        </w:rPr>
      </w:pPr>
      <w:r w:rsidRPr="003D34D1">
        <w:rPr>
          <w:rFonts w:ascii="Arial" w:hAnsi="Arial" w:cs="Arial"/>
        </w:rPr>
        <w:t xml:space="preserve">Services must not be isolated without the prior approval of the </w:t>
      </w:r>
      <w:r w:rsidR="007D4062" w:rsidRPr="007D4062">
        <w:rPr>
          <w:rFonts w:ascii="Arial" w:hAnsi="Arial" w:cs="Arial"/>
        </w:rPr>
        <w:t>r</w:t>
      </w:r>
      <w:r w:rsidR="00085576" w:rsidRPr="0068127F">
        <w:rPr>
          <w:rFonts w:ascii="Arial" w:hAnsi="Arial" w:cs="Arial"/>
        </w:rPr>
        <w:t>elevant Registrar/Manager of the applicable court or tribunal building or their delegate</w:t>
      </w:r>
      <w:r w:rsidRPr="007D4062">
        <w:rPr>
          <w:rFonts w:ascii="Arial" w:hAnsi="Arial" w:cs="Arial"/>
        </w:rPr>
        <w:t xml:space="preserve"> </w:t>
      </w:r>
      <w:r w:rsidR="00085576">
        <w:rPr>
          <w:rFonts w:ascii="Arial" w:hAnsi="Arial" w:cs="Arial"/>
        </w:rPr>
        <w:t>or their delegate.</w:t>
      </w:r>
    </w:p>
    <w:p w14:paraId="4034B309" w14:textId="77777777" w:rsidR="00D95A0A" w:rsidRPr="003D34D1" w:rsidRDefault="00D95A0A" w:rsidP="00D95A0A">
      <w:pPr>
        <w:spacing w:after="0" w:line="240" w:lineRule="auto"/>
        <w:jc w:val="both"/>
        <w:rPr>
          <w:rFonts w:ascii="Arial" w:hAnsi="Arial" w:cs="Arial"/>
        </w:rPr>
      </w:pPr>
    </w:p>
    <w:p w14:paraId="40C545DF" w14:textId="77777777" w:rsidR="00D95A0A" w:rsidRDefault="00D95A0A" w:rsidP="00D95A0A">
      <w:pPr>
        <w:spacing w:after="0" w:line="240" w:lineRule="auto"/>
        <w:jc w:val="both"/>
        <w:rPr>
          <w:rFonts w:ascii="Arial" w:hAnsi="Arial" w:cs="Arial"/>
        </w:rPr>
      </w:pPr>
      <w:r w:rsidRPr="003D34D1">
        <w:rPr>
          <w:rFonts w:ascii="Arial" w:hAnsi="Arial" w:cs="Arial"/>
        </w:rPr>
        <w:t xml:space="preserve">Any </w:t>
      </w:r>
      <w:proofErr w:type="gramStart"/>
      <w:r w:rsidRPr="003D34D1">
        <w:rPr>
          <w:rFonts w:ascii="Arial" w:hAnsi="Arial" w:cs="Arial"/>
        </w:rPr>
        <w:t>services which are isolated</w:t>
      </w:r>
      <w:proofErr w:type="gramEnd"/>
      <w:r w:rsidRPr="003D34D1">
        <w:rPr>
          <w:rFonts w:ascii="Arial" w:hAnsi="Arial" w:cs="Arial"/>
        </w:rPr>
        <w:t xml:space="preserve"> must be correctly tagged with the name of the person engaged in the isolation, the date, time and anticipated period of isolation.</w:t>
      </w:r>
    </w:p>
    <w:p w14:paraId="6B16618A" w14:textId="77777777" w:rsidR="000F1D4F" w:rsidRDefault="000F1D4F" w:rsidP="00D95A0A">
      <w:pPr>
        <w:spacing w:after="0" w:line="240" w:lineRule="auto"/>
        <w:jc w:val="both"/>
        <w:rPr>
          <w:rFonts w:ascii="Arial" w:hAnsi="Arial" w:cs="Arial"/>
        </w:rPr>
      </w:pPr>
    </w:p>
    <w:p w14:paraId="54A8C9B1" w14:textId="77777777" w:rsidR="00BE1E2D" w:rsidRDefault="00BE1E2D" w:rsidP="00BE1E2D">
      <w:pPr>
        <w:pStyle w:val="Heading1"/>
      </w:pPr>
      <w:bookmarkStart w:id="12" w:name="_Toc64553142"/>
      <w:r>
        <w:t>SECURITY OF MATERIAL AND EQUIPMENT</w:t>
      </w:r>
      <w:bookmarkEnd w:id="12"/>
    </w:p>
    <w:p w14:paraId="6A4E6E21" w14:textId="77777777" w:rsidR="00BE1E2D" w:rsidRDefault="00BE1E2D" w:rsidP="00BE1E2D">
      <w:pPr>
        <w:spacing w:after="0" w:line="240" w:lineRule="auto"/>
        <w:jc w:val="both"/>
        <w:rPr>
          <w:rFonts w:ascii="Arial" w:hAnsi="Arial" w:cs="Arial"/>
        </w:rPr>
      </w:pPr>
      <w:r w:rsidRPr="003D34D1">
        <w:rPr>
          <w:rFonts w:ascii="Arial" w:hAnsi="Arial" w:cs="Arial"/>
        </w:rPr>
        <w:t>No material and/or equipment</w:t>
      </w:r>
      <w:r w:rsidR="000F1D4F">
        <w:rPr>
          <w:rFonts w:ascii="Arial" w:hAnsi="Arial" w:cs="Arial"/>
        </w:rPr>
        <w:t xml:space="preserve"> </w:t>
      </w:r>
      <w:proofErr w:type="gramStart"/>
      <w:r w:rsidR="000F1D4F">
        <w:rPr>
          <w:rFonts w:ascii="Arial" w:hAnsi="Arial" w:cs="Arial"/>
        </w:rPr>
        <w:t>must be left</w:t>
      </w:r>
      <w:proofErr w:type="gramEnd"/>
      <w:r w:rsidR="000F1D4F">
        <w:rPr>
          <w:rFonts w:ascii="Arial" w:hAnsi="Arial" w:cs="Arial"/>
        </w:rPr>
        <w:t xml:space="preserve"> unattended in any Court or Tribunal precinct </w:t>
      </w:r>
      <w:r>
        <w:rPr>
          <w:rFonts w:ascii="Arial" w:hAnsi="Arial" w:cs="Arial"/>
        </w:rPr>
        <w:t xml:space="preserve">where it may present a hazard to occupants and visitors to the building. </w:t>
      </w:r>
      <w:r w:rsidRPr="003D34D1">
        <w:rPr>
          <w:rFonts w:ascii="Arial" w:hAnsi="Arial" w:cs="Arial"/>
        </w:rPr>
        <w:t xml:space="preserve"> </w:t>
      </w:r>
    </w:p>
    <w:p w14:paraId="5DE3D83B" w14:textId="77777777" w:rsidR="00BE1E2D" w:rsidRDefault="00BE1E2D" w:rsidP="00BE1E2D">
      <w:pPr>
        <w:spacing w:after="0" w:line="240" w:lineRule="auto"/>
        <w:jc w:val="both"/>
        <w:rPr>
          <w:rFonts w:ascii="Arial" w:hAnsi="Arial" w:cs="Arial"/>
        </w:rPr>
      </w:pPr>
    </w:p>
    <w:p w14:paraId="08EB2D06" w14:textId="77777777" w:rsidR="00BE1E2D" w:rsidRDefault="00BE1E2D" w:rsidP="00BE1E2D">
      <w:pPr>
        <w:spacing w:after="0" w:line="240" w:lineRule="auto"/>
        <w:jc w:val="both"/>
        <w:rPr>
          <w:rFonts w:ascii="Arial" w:hAnsi="Arial" w:cs="Arial"/>
        </w:rPr>
      </w:pPr>
      <w:r w:rsidRPr="0068127F">
        <w:rPr>
          <w:rFonts w:ascii="Arial" w:hAnsi="Arial" w:cs="Arial"/>
        </w:rPr>
        <w:t xml:space="preserve">Storage of flammable materials in </w:t>
      </w:r>
      <w:r w:rsidR="000F1D4F" w:rsidRPr="0068127F">
        <w:rPr>
          <w:rFonts w:ascii="Arial" w:hAnsi="Arial" w:cs="Arial"/>
        </w:rPr>
        <w:t>Courts and Tribunals</w:t>
      </w:r>
      <w:r w:rsidRPr="0068127F">
        <w:rPr>
          <w:rFonts w:ascii="Arial" w:hAnsi="Arial" w:cs="Arial"/>
        </w:rPr>
        <w:t xml:space="preserve"> is </w:t>
      </w:r>
      <w:r w:rsidR="007D4062" w:rsidRPr="0068127F">
        <w:rPr>
          <w:rFonts w:ascii="Arial" w:hAnsi="Arial" w:cs="Arial"/>
        </w:rPr>
        <w:t>discouraged.  Should this be required</w:t>
      </w:r>
      <w:r w:rsidR="0068127F" w:rsidRPr="0068127F">
        <w:rPr>
          <w:rFonts w:ascii="Arial" w:hAnsi="Arial" w:cs="Arial"/>
        </w:rPr>
        <w:t>,</w:t>
      </w:r>
      <w:r w:rsidR="007D4062" w:rsidRPr="0068127F">
        <w:rPr>
          <w:rFonts w:ascii="Arial" w:hAnsi="Arial" w:cs="Arial"/>
        </w:rPr>
        <w:t xml:space="preserve"> Security and </w:t>
      </w:r>
      <w:r w:rsidR="003C4A4A" w:rsidRPr="0068127F">
        <w:rPr>
          <w:rFonts w:ascii="Arial" w:hAnsi="Arial" w:cs="Arial"/>
        </w:rPr>
        <w:t xml:space="preserve">the relevant Registrar/manager or their delegate </w:t>
      </w:r>
      <w:proofErr w:type="gramStart"/>
      <w:r w:rsidR="003C4A4A" w:rsidRPr="0068127F">
        <w:rPr>
          <w:rFonts w:ascii="Arial" w:hAnsi="Arial" w:cs="Arial"/>
        </w:rPr>
        <w:t>must be consulted</w:t>
      </w:r>
      <w:proofErr w:type="gramEnd"/>
      <w:r w:rsidR="003C4A4A" w:rsidRPr="0068127F">
        <w:rPr>
          <w:rFonts w:ascii="Arial" w:hAnsi="Arial" w:cs="Arial"/>
        </w:rPr>
        <w:t>.  Items will need to be clearly marked and stored appropriately.</w:t>
      </w:r>
      <w:r w:rsidRPr="003D34D1">
        <w:rPr>
          <w:rFonts w:ascii="Arial" w:hAnsi="Arial" w:cs="Arial"/>
        </w:rPr>
        <w:t xml:space="preserve"> </w:t>
      </w:r>
    </w:p>
    <w:p w14:paraId="412AEDA3" w14:textId="77777777" w:rsidR="00EE4678" w:rsidRDefault="00EE4678" w:rsidP="00BE1E2D">
      <w:pPr>
        <w:spacing w:after="0" w:line="240" w:lineRule="auto"/>
        <w:jc w:val="both"/>
        <w:rPr>
          <w:rFonts w:ascii="Arial" w:hAnsi="Arial" w:cs="Arial"/>
        </w:rPr>
      </w:pPr>
    </w:p>
    <w:p w14:paraId="26EB515F" w14:textId="77777777" w:rsidR="00467F70" w:rsidRDefault="00467F70" w:rsidP="00467F70">
      <w:pPr>
        <w:pStyle w:val="Heading1"/>
      </w:pPr>
      <w:bookmarkStart w:id="13" w:name="_Toc64553143"/>
      <w:r>
        <w:t>CHEMICALS AND HAZARDOUS MATERIALS</w:t>
      </w:r>
      <w:bookmarkEnd w:id="13"/>
    </w:p>
    <w:p w14:paraId="2C9D641B" w14:textId="77777777" w:rsidR="00467F70" w:rsidRPr="003D34D1" w:rsidRDefault="00467F70" w:rsidP="00467F70">
      <w:pPr>
        <w:spacing w:after="0" w:line="240" w:lineRule="auto"/>
        <w:jc w:val="both"/>
        <w:rPr>
          <w:rFonts w:ascii="Arial" w:hAnsi="Arial" w:cs="Arial"/>
        </w:rPr>
      </w:pPr>
      <w:r w:rsidRPr="003D34D1">
        <w:rPr>
          <w:rFonts w:ascii="Arial" w:hAnsi="Arial" w:cs="Arial"/>
        </w:rPr>
        <w:t>All chemicals and hazardous material must display appropriate signage</w:t>
      </w:r>
      <w:r w:rsidR="00EE4678">
        <w:rPr>
          <w:rFonts w:ascii="Arial" w:hAnsi="Arial" w:cs="Arial"/>
        </w:rPr>
        <w:t>,</w:t>
      </w:r>
      <w:r w:rsidRPr="003D34D1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s</w:t>
      </w:r>
      <w:r w:rsidRPr="003D34D1">
        <w:rPr>
          <w:rFonts w:ascii="Arial" w:hAnsi="Arial" w:cs="Arial"/>
        </w:rPr>
        <w:t xml:space="preserve">afety </w:t>
      </w:r>
      <w:r>
        <w:rPr>
          <w:rFonts w:ascii="Arial" w:hAnsi="Arial" w:cs="Arial"/>
        </w:rPr>
        <w:t>d</w:t>
      </w:r>
      <w:r w:rsidRPr="003D34D1">
        <w:rPr>
          <w:rFonts w:ascii="Arial" w:hAnsi="Arial" w:cs="Arial"/>
        </w:rPr>
        <w:t xml:space="preserve">ata </w:t>
      </w:r>
      <w:r>
        <w:rPr>
          <w:rFonts w:ascii="Arial" w:hAnsi="Arial" w:cs="Arial"/>
        </w:rPr>
        <w:t>sheets (</w:t>
      </w:r>
      <w:r w:rsidR="004A6089">
        <w:rPr>
          <w:rFonts w:ascii="Arial" w:hAnsi="Arial" w:cs="Arial"/>
        </w:rPr>
        <w:t xml:space="preserve">SDS) must be </w:t>
      </w:r>
      <w:r w:rsidR="00302D15">
        <w:rPr>
          <w:rFonts w:ascii="Arial" w:hAnsi="Arial" w:cs="Arial"/>
        </w:rPr>
        <w:t>available</w:t>
      </w:r>
      <w:r w:rsidR="004A6089">
        <w:rPr>
          <w:rFonts w:ascii="Arial" w:hAnsi="Arial" w:cs="Arial"/>
        </w:rPr>
        <w:t xml:space="preserve"> in close proximity to where the chemicals </w:t>
      </w:r>
      <w:proofErr w:type="gramStart"/>
      <w:r w:rsidR="004A6089">
        <w:rPr>
          <w:rFonts w:ascii="Arial" w:hAnsi="Arial" w:cs="Arial"/>
        </w:rPr>
        <w:t>are handled</w:t>
      </w:r>
      <w:proofErr w:type="gramEnd"/>
      <w:r w:rsidR="004A6089">
        <w:rPr>
          <w:rFonts w:ascii="Arial" w:hAnsi="Arial" w:cs="Arial"/>
        </w:rPr>
        <w:t xml:space="preserve">. </w:t>
      </w:r>
      <w:r w:rsidR="00302D15">
        <w:rPr>
          <w:rFonts w:ascii="Arial" w:hAnsi="Arial" w:cs="Arial"/>
        </w:rPr>
        <w:t xml:space="preserve"> </w:t>
      </w:r>
    </w:p>
    <w:p w14:paraId="2D163B4C" w14:textId="77777777" w:rsidR="00467F70" w:rsidRDefault="00467F70" w:rsidP="00D95A0A">
      <w:pPr>
        <w:spacing w:after="0" w:line="240" w:lineRule="auto"/>
        <w:jc w:val="both"/>
        <w:rPr>
          <w:rFonts w:ascii="Arial" w:hAnsi="Arial" w:cs="Arial"/>
        </w:rPr>
      </w:pPr>
    </w:p>
    <w:p w14:paraId="48EDA422" w14:textId="77777777" w:rsidR="00467F70" w:rsidRDefault="00467F70" w:rsidP="00D95A0A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Appropriate personal protective equipment (PPE) must be worn by contractors handling chemicals or other hazardous materials</w:t>
      </w:r>
      <w:proofErr w:type="gramEnd"/>
      <w:r>
        <w:rPr>
          <w:rFonts w:ascii="Arial" w:hAnsi="Arial" w:cs="Arial"/>
        </w:rPr>
        <w:t xml:space="preserve">. </w:t>
      </w:r>
    </w:p>
    <w:p w14:paraId="5FBE77CE" w14:textId="77777777" w:rsidR="003C1617" w:rsidRDefault="003C1617" w:rsidP="00D95A0A">
      <w:pPr>
        <w:spacing w:after="0" w:line="240" w:lineRule="auto"/>
        <w:jc w:val="both"/>
        <w:rPr>
          <w:rFonts w:ascii="Arial" w:hAnsi="Arial" w:cs="Arial"/>
        </w:rPr>
      </w:pPr>
    </w:p>
    <w:p w14:paraId="2906F04E" w14:textId="77777777" w:rsidR="003C1617" w:rsidRDefault="003C1617" w:rsidP="00D95A0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When chemicals for the air conditioning system </w:t>
      </w:r>
      <w:proofErr w:type="gramStart"/>
      <w:r>
        <w:rPr>
          <w:rFonts w:ascii="Arial" w:hAnsi="Arial" w:cs="Arial"/>
        </w:rPr>
        <w:t>are being replenished</w:t>
      </w:r>
      <w:proofErr w:type="gramEnd"/>
      <w:r>
        <w:rPr>
          <w:rFonts w:ascii="Arial" w:hAnsi="Arial" w:cs="Arial"/>
        </w:rPr>
        <w:t xml:space="preserve"> in </w:t>
      </w:r>
      <w:r w:rsidR="00050F0F">
        <w:rPr>
          <w:rFonts w:ascii="Arial" w:hAnsi="Arial" w:cs="Arial"/>
        </w:rPr>
        <w:t>any</w:t>
      </w:r>
      <w:r>
        <w:rPr>
          <w:rFonts w:ascii="Arial" w:hAnsi="Arial" w:cs="Arial"/>
        </w:rPr>
        <w:t xml:space="preserve"> chiller room, the doors of the chiller room must be closed to </w:t>
      </w:r>
      <w:r w:rsidR="00302D15">
        <w:rPr>
          <w:rFonts w:ascii="Arial" w:hAnsi="Arial" w:cs="Arial"/>
        </w:rPr>
        <w:t>prevent odour spreading</w:t>
      </w:r>
      <w:r>
        <w:rPr>
          <w:rFonts w:ascii="Arial" w:hAnsi="Arial" w:cs="Arial"/>
        </w:rPr>
        <w:t xml:space="preserve"> in the case of a chemical spill. </w:t>
      </w:r>
    </w:p>
    <w:p w14:paraId="0A3DAB58" w14:textId="77777777" w:rsidR="00467F70" w:rsidRDefault="00467F70" w:rsidP="00D95A0A">
      <w:pPr>
        <w:spacing w:after="0" w:line="240" w:lineRule="auto"/>
        <w:jc w:val="both"/>
        <w:rPr>
          <w:rFonts w:ascii="Arial" w:hAnsi="Arial" w:cs="Arial"/>
        </w:rPr>
      </w:pPr>
    </w:p>
    <w:p w14:paraId="7AE2FB9F" w14:textId="77777777" w:rsidR="00BA7C6C" w:rsidRDefault="00367709" w:rsidP="00367709">
      <w:pPr>
        <w:pStyle w:val="Heading1"/>
      </w:pPr>
      <w:bookmarkStart w:id="14" w:name="_Toc64553144"/>
      <w:r>
        <w:t>INCONVENIENCE TO BUILDING OCCUPANTS AND THE PUBLIC</w:t>
      </w:r>
      <w:bookmarkEnd w:id="14"/>
    </w:p>
    <w:p w14:paraId="70DC0CDA" w14:textId="77777777" w:rsidR="00367709" w:rsidRPr="003D34D1" w:rsidRDefault="00367709" w:rsidP="00367709">
      <w:pPr>
        <w:spacing w:after="0" w:line="240" w:lineRule="auto"/>
        <w:rPr>
          <w:rFonts w:ascii="Arial" w:hAnsi="Arial" w:cs="Arial"/>
        </w:rPr>
      </w:pPr>
      <w:r w:rsidRPr="003D34D1">
        <w:rPr>
          <w:rFonts w:ascii="Arial" w:hAnsi="Arial" w:cs="Arial"/>
        </w:rPr>
        <w:t>Contractors should attempt at all times to minimise inconvenience to building occupants and members of the public.</w:t>
      </w:r>
    </w:p>
    <w:p w14:paraId="44E5FE68" w14:textId="77777777" w:rsidR="00367709" w:rsidRDefault="00367709" w:rsidP="00D95A0A">
      <w:pPr>
        <w:spacing w:after="0" w:line="240" w:lineRule="auto"/>
        <w:jc w:val="both"/>
        <w:rPr>
          <w:rFonts w:ascii="Arial" w:hAnsi="Arial" w:cs="Arial"/>
        </w:rPr>
      </w:pPr>
    </w:p>
    <w:p w14:paraId="465DB552" w14:textId="77777777" w:rsidR="00367709" w:rsidRDefault="00367709" w:rsidP="00367709">
      <w:pPr>
        <w:pStyle w:val="Heading1"/>
      </w:pPr>
      <w:bookmarkStart w:id="15" w:name="_Toc64553145"/>
      <w:r>
        <w:t>REMOVAL OF RUBBISH</w:t>
      </w:r>
      <w:bookmarkEnd w:id="15"/>
    </w:p>
    <w:p w14:paraId="1401E6F4" w14:textId="77777777" w:rsidR="00367709" w:rsidRDefault="00367709" w:rsidP="0094561D">
      <w:pPr>
        <w:spacing w:after="0" w:line="240" w:lineRule="auto"/>
        <w:jc w:val="both"/>
        <w:rPr>
          <w:rFonts w:ascii="Arial" w:hAnsi="Arial" w:cs="Arial"/>
        </w:rPr>
      </w:pPr>
      <w:r w:rsidRPr="003D34D1">
        <w:rPr>
          <w:rFonts w:ascii="Arial" w:hAnsi="Arial" w:cs="Arial"/>
        </w:rPr>
        <w:t xml:space="preserve">Contractors must remove all rubbish/debris </w:t>
      </w:r>
      <w:r>
        <w:rPr>
          <w:rFonts w:ascii="Arial" w:hAnsi="Arial" w:cs="Arial"/>
        </w:rPr>
        <w:t xml:space="preserve">associated with their </w:t>
      </w:r>
      <w:r w:rsidRPr="003D34D1">
        <w:rPr>
          <w:rFonts w:ascii="Arial" w:hAnsi="Arial" w:cs="Arial"/>
        </w:rPr>
        <w:t xml:space="preserve">work </w:t>
      </w:r>
      <w:r w:rsidR="00050F0F">
        <w:rPr>
          <w:rFonts w:ascii="Arial" w:hAnsi="Arial" w:cs="Arial"/>
        </w:rPr>
        <w:t>any Court or Tribunal building.</w:t>
      </w:r>
    </w:p>
    <w:p w14:paraId="2805E227" w14:textId="77777777" w:rsidR="00367709" w:rsidRDefault="00367709" w:rsidP="00367709">
      <w:pPr>
        <w:spacing w:after="0" w:line="240" w:lineRule="auto"/>
        <w:rPr>
          <w:rFonts w:ascii="Arial" w:hAnsi="Arial" w:cs="Arial"/>
        </w:rPr>
      </w:pPr>
    </w:p>
    <w:p w14:paraId="04C1BEE6" w14:textId="77777777" w:rsidR="00367709" w:rsidRDefault="0094561D" w:rsidP="0094561D">
      <w:pPr>
        <w:pStyle w:val="Heading1"/>
      </w:pPr>
      <w:bookmarkStart w:id="16" w:name="_Toc64553146"/>
      <w:r>
        <w:t>WORK HEALTH AND SAFETY</w:t>
      </w:r>
      <w:bookmarkEnd w:id="16"/>
    </w:p>
    <w:p w14:paraId="17C53109" w14:textId="77777777" w:rsidR="000C5F3B" w:rsidRDefault="0094561D" w:rsidP="00EE46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All contractors must comply with all rel</w:t>
      </w:r>
      <w:r w:rsidR="004A6089">
        <w:rPr>
          <w:rFonts w:ascii="Arial" w:hAnsi="Arial" w:cs="Arial"/>
        </w:rPr>
        <w:t xml:space="preserve">evant </w:t>
      </w:r>
      <w:r w:rsidR="004E78C2">
        <w:rPr>
          <w:rFonts w:ascii="Arial" w:hAnsi="Arial" w:cs="Arial"/>
        </w:rPr>
        <w:t>Workplace Health and Safety (</w:t>
      </w:r>
      <w:r w:rsidR="004A6089">
        <w:rPr>
          <w:rFonts w:ascii="Arial" w:hAnsi="Arial" w:cs="Arial"/>
        </w:rPr>
        <w:t>WHS</w:t>
      </w:r>
      <w:r w:rsidR="004E78C2">
        <w:rPr>
          <w:rFonts w:ascii="Arial" w:hAnsi="Arial" w:cs="Arial"/>
        </w:rPr>
        <w:t>)</w:t>
      </w:r>
      <w:r w:rsidR="004A6089">
        <w:rPr>
          <w:rFonts w:ascii="Arial" w:hAnsi="Arial" w:cs="Arial"/>
        </w:rPr>
        <w:t xml:space="preserve"> legislation and policies</w:t>
      </w:r>
      <w:r>
        <w:rPr>
          <w:rFonts w:ascii="Arial" w:hAnsi="Arial" w:cs="Arial"/>
        </w:rPr>
        <w:t xml:space="preserve">. </w:t>
      </w:r>
    </w:p>
    <w:p w14:paraId="02F6D195" w14:textId="77777777" w:rsidR="00EE4678" w:rsidRDefault="00EE4678" w:rsidP="00EE4678">
      <w:pPr>
        <w:spacing w:after="0" w:line="240" w:lineRule="auto"/>
        <w:jc w:val="both"/>
        <w:rPr>
          <w:rFonts w:ascii="Arial" w:hAnsi="Arial" w:cs="Arial"/>
        </w:rPr>
      </w:pPr>
    </w:p>
    <w:p w14:paraId="51D2F428" w14:textId="77777777" w:rsidR="00C71FD3" w:rsidRDefault="002B5C31" w:rsidP="002B5C31">
      <w:pPr>
        <w:pStyle w:val="Heading1"/>
      </w:pPr>
      <w:bookmarkStart w:id="17" w:name="_Toc64553148"/>
      <w:r>
        <w:t>SMOKE DETECTION AND FIRE ALARM SYSTEM</w:t>
      </w:r>
      <w:bookmarkEnd w:id="17"/>
    </w:p>
    <w:p w14:paraId="24ED70C3" w14:textId="77777777" w:rsidR="002B5C31" w:rsidRDefault="002B5C31" w:rsidP="002B5C31">
      <w:pPr>
        <w:spacing w:after="0" w:line="240" w:lineRule="auto"/>
        <w:jc w:val="both"/>
        <w:rPr>
          <w:rFonts w:ascii="Arial" w:hAnsi="Arial" w:cs="Arial"/>
        </w:rPr>
      </w:pPr>
      <w:r w:rsidRPr="003D34D1">
        <w:rPr>
          <w:rFonts w:ascii="Arial" w:hAnsi="Arial" w:cs="Arial"/>
        </w:rPr>
        <w:t xml:space="preserve">Any work which may produce smoke, fumes, dust or heat requires the isolation of the Very Early Smoke Detection Apparatus </w:t>
      </w:r>
      <w:r w:rsidR="00EE4678">
        <w:rPr>
          <w:rFonts w:ascii="Arial" w:hAnsi="Arial" w:cs="Arial"/>
        </w:rPr>
        <w:t>(VESDA) and Fire Alarm system</w:t>
      </w:r>
      <w:proofErr w:type="gramStart"/>
      <w:r w:rsidR="00EE4678">
        <w:rPr>
          <w:rFonts w:ascii="Arial" w:hAnsi="Arial" w:cs="Arial"/>
        </w:rPr>
        <w:t xml:space="preserve">. </w:t>
      </w:r>
      <w:proofErr w:type="gramEnd"/>
      <w:r w:rsidRPr="003D34D1">
        <w:rPr>
          <w:rFonts w:ascii="Arial" w:hAnsi="Arial" w:cs="Arial"/>
        </w:rPr>
        <w:t>Approval of the</w:t>
      </w:r>
      <w:r w:rsidR="003C4A4A" w:rsidRPr="0068127F">
        <w:rPr>
          <w:rFonts w:ascii="Arial" w:hAnsi="Arial" w:cs="Arial"/>
        </w:rPr>
        <w:t xml:space="preserve"> r</w:t>
      </w:r>
      <w:r w:rsidR="00085576" w:rsidRPr="0068127F">
        <w:rPr>
          <w:rFonts w:ascii="Arial" w:hAnsi="Arial" w:cs="Arial"/>
        </w:rPr>
        <w:t>elevant Registrar/Manager of the applicable court or tribunal building or their delegate</w:t>
      </w:r>
      <w:r w:rsidRPr="003C4A4A">
        <w:rPr>
          <w:rFonts w:ascii="Arial" w:hAnsi="Arial" w:cs="Arial"/>
        </w:rPr>
        <w:t xml:space="preserve"> or his/</w:t>
      </w:r>
      <w:r w:rsidRPr="003D34D1">
        <w:rPr>
          <w:rFonts w:ascii="Arial" w:hAnsi="Arial" w:cs="Arial"/>
        </w:rPr>
        <w:t>her delegate is required for any such work and isolation of systems.</w:t>
      </w:r>
    </w:p>
    <w:p w14:paraId="440BA53B" w14:textId="77777777" w:rsidR="002B5C31" w:rsidRPr="003D34D1" w:rsidRDefault="002B5C31" w:rsidP="002B5C31">
      <w:pPr>
        <w:spacing w:after="0" w:line="240" w:lineRule="auto"/>
        <w:jc w:val="both"/>
        <w:rPr>
          <w:rFonts w:ascii="Arial" w:hAnsi="Arial" w:cs="Arial"/>
        </w:rPr>
      </w:pPr>
    </w:p>
    <w:p w14:paraId="0DCEB1B6" w14:textId="77777777" w:rsidR="002B5C31" w:rsidRDefault="002B5C31" w:rsidP="002B5C31">
      <w:pPr>
        <w:spacing w:after="0" w:line="240" w:lineRule="auto"/>
        <w:jc w:val="both"/>
        <w:rPr>
          <w:rFonts w:ascii="Arial" w:hAnsi="Arial" w:cs="Arial"/>
        </w:rPr>
      </w:pPr>
      <w:r w:rsidRPr="003D34D1">
        <w:rPr>
          <w:rFonts w:ascii="Arial" w:hAnsi="Arial" w:cs="Arial"/>
        </w:rPr>
        <w:t xml:space="preserve">VESDA and fire alarm systems </w:t>
      </w:r>
      <w:proofErr w:type="gramStart"/>
      <w:r w:rsidRPr="003D34D1">
        <w:rPr>
          <w:rFonts w:ascii="Arial" w:hAnsi="Arial" w:cs="Arial"/>
        </w:rPr>
        <w:t>must be reactivated</w:t>
      </w:r>
      <w:proofErr w:type="gramEnd"/>
      <w:r w:rsidRPr="003D34D1">
        <w:rPr>
          <w:rFonts w:ascii="Arial" w:hAnsi="Arial" w:cs="Arial"/>
        </w:rPr>
        <w:t xml:space="preserve"> immediately </w:t>
      </w:r>
      <w:r w:rsidR="004E78C2">
        <w:rPr>
          <w:rFonts w:ascii="Arial" w:hAnsi="Arial" w:cs="Arial"/>
        </w:rPr>
        <w:t xml:space="preserve">after </w:t>
      </w:r>
      <w:r w:rsidRPr="003D34D1">
        <w:rPr>
          <w:rFonts w:ascii="Arial" w:hAnsi="Arial" w:cs="Arial"/>
        </w:rPr>
        <w:t>work has been completed.</w:t>
      </w:r>
    </w:p>
    <w:p w14:paraId="3917A0BD" w14:textId="77777777" w:rsidR="00916C1E" w:rsidRDefault="00916C1E" w:rsidP="002B5C31">
      <w:pPr>
        <w:spacing w:after="0" w:line="240" w:lineRule="auto"/>
        <w:jc w:val="both"/>
        <w:rPr>
          <w:rFonts w:ascii="Arial" w:hAnsi="Arial" w:cs="Arial"/>
        </w:rPr>
      </w:pPr>
    </w:p>
    <w:p w14:paraId="5A7E41DC" w14:textId="77777777" w:rsidR="002B5C31" w:rsidRDefault="002B5C31" w:rsidP="002B5C31">
      <w:pPr>
        <w:pStyle w:val="Heading1"/>
      </w:pPr>
      <w:bookmarkStart w:id="18" w:name="_Toc64553149"/>
      <w:r>
        <w:t>CEILING TILES AND HATCHES</w:t>
      </w:r>
      <w:bookmarkEnd w:id="18"/>
    </w:p>
    <w:p w14:paraId="38B16E89" w14:textId="77777777" w:rsidR="002B5C31" w:rsidRDefault="002B5C31" w:rsidP="002B5C31">
      <w:pPr>
        <w:spacing w:after="0" w:line="240" w:lineRule="auto"/>
        <w:rPr>
          <w:rFonts w:ascii="Arial" w:hAnsi="Arial" w:cs="Arial"/>
        </w:rPr>
      </w:pPr>
      <w:r w:rsidRPr="003D34D1">
        <w:rPr>
          <w:rFonts w:ascii="Arial" w:hAnsi="Arial" w:cs="Arial"/>
        </w:rPr>
        <w:t xml:space="preserve">Ceiling tiles removed and hatches opened </w:t>
      </w:r>
      <w:proofErr w:type="gramStart"/>
      <w:r w:rsidRPr="003D34D1">
        <w:rPr>
          <w:rFonts w:ascii="Arial" w:hAnsi="Arial" w:cs="Arial"/>
        </w:rPr>
        <w:t>must be replaced or closed when unattended</w:t>
      </w:r>
      <w:proofErr w:type="gramEnd"/>
      <w:r w:rsidRPr="003D34D1">
        <w:rPr>
          <w:rFonts w:ascii="Arial" w:hAnsi="Arial" w:cs="Arial"/>
        </w:rPr>
        <w:t>.</w:t>
      </w:r>
    </w:p>
    <w:p w14:paraId="09EA60E7" w14:textId="77777777" w:rsidR="002B5C31" w:rsidRPr="003D34D1" w:rsidRDefault="002B5C31" w:rsidP="002B5C31">
      <w:pPr>
        <w:spacing w:after="0" w:line="240" w:lineRule="auto"/>
        <w:rPr>
          <w:rFonts w:ascii="Arial" w:hAnsi="Arial" w:cs="Arial"/>
        </w:rPr>
      </w:pPr>
    </w:p>
    <w:p w14:paraId="7F943D4E" w14:textId="77777777" w:rsidR="002B5C31" w:rsidRDefault="002B5C31" w:rsidP="002B5C31">
      <w:pPr>
        <w:spacing w:after="0" w:line="240" w:lineRule="auto"/>
        <w:rPr>
          <w:rFonts w:ascii="Arial" w:hAnsi="Arial" w:cs="Arial"/>
        </w:rPr>
      </w:pPr>
      <w:r w:rsidRPr="003D34D1">
        <w:rPr>
          <w:rFonts w:ascii="Arial" w:hAnsi="Arial" w:cs="Arial"/>
        </w:rPr>
        <w:t xml:space="preserve">Ceiling </w:t>
      </w:r>
      <w:proofErr w:type="gramStart"/>
      <w:r w:rsidRPr="003D34D1">
        <w:rPr>
          <w:rFonts w:ascii="Arial" w:hAnsi="Arial" w:cs="Arial"/>
        </w:rPr>
        <w:t>tiles which are broken during the course of contract work</w:t>
      </w:r>
      <w:proofErr w:type="gramEnd"/>
      <w:r w:rsidRPr="003D34D1">
        <w:rPr>
          <w:rFonts w:ascii="Arial" w:hAnsi="Arial" w:cs="Arial"/>
        </w:rPr>
        <w:t xml:space="preserve"> must be replaced. </w:t>
      </w:r>
    </w:p>
    <w:p w14:paraId="7500CCCC" w14:textId="77777777" w:rsidR="002B5C31" w:rsidRPr="003D34D1" w:rsidRDefault="002B5C31" w:rsidP="002B5C31">
      <w:pPr>
        <w:spacing w:after="0" w:line="240" w:lineRule="auto"/>
        <w:rPr>
          <w:rFonts w:ascii="Arial" w:hAnsi="Arial" w:cs="Arial"/>
        </w:rPr>
      </w:pPr>
    </w:p>
    <w:p w14:paraId="3ABDAADE" w14:textId="77777777" w:rsidR="002B5C31" w:rsidRDefault="002B5C31" w:rsidP="002B5C31">
      <w:pPr>
        <w:spacing w:after="0" w:line="240" w:lineRule="auto"/>
        <w:rPr>
          <w:rFonts w:ascii="Arial" w:hAnsi="Arial" w:cs="Arial"/>
        </w:rPr>
      </w:pPr>
      <w:r w:rsidRPr="003D34D1">
        <w:rPr>
          <w:rFonts w:ascii="Arial" w:hAnsi="Arial" w:cs="Arial"/>
        </w:rPr>
        <w:t>Contractors will be liable for any damage to ceiling tiles and/or hatches arising from their negligence.</w:t>
      </w:r>
    </w:p>
    <w:p w14:paraId="1950CAC3" w14:textId="77777777" w:rsidR="00EE4678" w:rsidRDefault="00EE4678" w:rsidP="002B5C31">
      <w:pPr>
        <w:spacing w:after="0" w:line="240" w:lineRule="auto"/>
        <w:rPr>
          <w:rFonts w:ascii="Arial" w:hAnsi="Arial" w:cs="Arial"/>
        </w:rPr>
      </w:pPr>
    </w:p>
    <w:p w14:paraId="4B7F5296" w14:textId="77777777" w:rsidR="00E168A3" w:rsidRDefault="00050F0F" w:rsidP="00E54352">
      <w:pPr>
        <w:pStyle w:val="Heading1"/>
      </w:pPr>
      <w:bookmarkStart w:id="19" w:name="_Toc64553150"/>
      <w:r>
        <w:t>NOISE POLLUTION</w:t>
      </w:r>
      <w:bookmarkEnd w:id="19"/>
    </w:p>
    <w:p w14:paraId="6E9023B9" w14:textId="2CA0ACF9" w:rsidR="00E54352" w:rsidRDefault="00050F0F" w:rsidP="00E5435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Contractors must conduct all noisy works outside of business hours unless otherwise approved by the </w:t>
      </w:r>
      <w:r w:rsidR="003C4A4A">
        <w:rPr>
          <w:rFonts w:ascii="Arial" w:hAnsi="Arial" w:cs="Arial"/>
        </w:rPr>
        <w:t>r</w:t>
      </w:r>
      <w:r w:rsidR="00085576">
        <w:rPr>
          <w:rFonts w:ascii="Arial" w:hAnsi="Arial" w:cs="Arial"/>
        </w:rPr>
        <w:t xml:space="preserve">elevant Registrar/Manager of the applicable </w:t>
      </w:r>
      <w:r w:rsidR="0068127F">
        <w:rPr>
          <w:rFonts w:ascii="Arial" w:hAnsi="Arial" w:cs="Arial"/>
        </w:rPr>
        <w:t>C</w:t>
      </w:r>
      <w:r w:rsidR="00085576">
        <w:rPr>
          <w:rFonts w:ascii="Arial" w:hAnsi="Arial" w:cs="Arial"/>
        </w:rPr>
        <w:t xml:space="preserve">ourt or </w:t>
      </w:r>
      <w:r w:rsidR="0068127F">
        <w:rPr>
          <w:rFonts w:ascii="Arial" w:hAnsi="Arial" w:cs="Arial"/>
        </w:rPr>
        <w:t>T</w:t>
      </w:r>
      <w:r w:rsidR="00085576">
        <w:rPr>
          <w:rFonts w:ascii="Arial" w:hAnsi="Arial" w:cs="Arial"/>
        </w:rPr>
        <w:t>ribunal building or their delegate</w:t>
      </w:r>
      <w:r w:rsidR="003C4A4A">
        <w:rPr>
          <w:rFonts w:ascii="Arial" w:hAnsi="Arial" w:cs="Arial"/>
        </w:rPr>
        <w:t>.</w:t>
      </w:r>
    </w:p>
    <w:p w14:paraId="2AB76B3E" w14:textId="77777777" w:rsidR="00E54352" w:rsidRDefault="00E54352" w:rsidP="00E54352">
      <w:pPr>
        <w:spacing w:after="0" w:line="240" w:lineRule="auto"/>
        <w:jc w:val="both"/>
        <w:rPr>
          <w:rFonts w:ascii="Arial" w:hAnsi="Arial" w:cs="Arial"/>
        </w:rPr>
      </w:pPr>
    </w:p>
    <w:p w14:paraId="5999E6E3" w14:textId="77777777" w:rsidR="00E54352" w:rsidRDefault="00E54352" w:rsidP="00E54352">
      <w:pPr>
        <w:pStyle w:val="Heading1"/>
      </w:pPr>
      <w:bookmarkStart w:id="20" w:name="_Toc64553151"/>
      <w:r>
        <w:t>TELEPHONES</w:t>
      </w:r>
      <w:bookmarkEnd w:id="20"/>
    </w:p>
    <w:p w14:paraId="003B899B" w14:textId="77777777" w:rsidR="00E54352" w:rsidRDefault="00E54352" w:rsidP="00E54352">
      <w:pPr>
        <w:spacing w:after="0" w:line="240" w:lineRule="auto"/>
        <w:jc w:val="both"/>
        <w:rPr>
          <w:rFonts w:ascii="Arial" w:hAnsi="Arial" w:cs="Arial"/>
        </w:rPr>
      </w:pPr>
      <w:r w:rsidRPr="003D34D1">
        <w:rPr>
          <w:rFonts w:ascii="Arial" w:hAnsi="Arial" w:cs="Arial"/>
        </w:rPr>
        <w:t xml:space="preserve">Unauthorised use of </w:t>
      </w:r>
      <w:r w:rsidR="00050F0F">
        <w:rPr>
          <w:rFonts w:ascii="Arial" w:hAnsi="Arial" w:cs="Arial"/>
        </w:rPr>
        <w:t>Courts and Tribunals</w:t>
      </w:r>
      <w:r w:rsidRPr="003D34D1">
        <w:rPr>
          <w:rFonts w:ascii="Arial" w:hAnsi="Arial" w:cs="Arial"/>
        </w:rPr>
        <w:t xml:space="preserve"> telephones by contractors </w:t>
      </w:r>
      <w:proofErr w:type="gramStart"/>
      <w:r w:rsidRPr="003D34D1">
        <w:rPr>
          <w:rFonts w:ascii="Arial" w:hAnsi="Arial" w:cs="Arial"/>
        </w:rPr>
        <w:t>is strictly prohibited</w:t>
      </w:r>
      <w:proofErr w:type="gramEnd"/>
      <w:r w:rsidRPr="003D34D1">
        <w:rPr>
          <w:rFonts w:ascii="Arial" w:hAnsi="Arial" w:cs="Arial"/>
        </w:rPr>
        <w:t xml:space="preserve">. </w:t>
      </w:r>
    </w:p>
    <w:p w14:paraId="071AAB72" w14:textId="77777777" w:rsidR="00E54352" w:rsidRPr="003D34D1" w:rsidRDefault="00E54352" w:rsidP="00E54352">
      <w:pPr>
        <w:spacing w:after="0" w:line="240" w:lineRule="auto"/>
        <w:jc w:val="both"/>
        <w:rPr>
          <w:rFonts w:ascii="Arial" w:hAnsi="Arial" w:cs="Arial"/>
        </w:rPr>
      </w:pPr>
    </w:p>
    <w:p w14:paraId="252FE75E" w14:textId="77777777" w:rsidR="00B54F19" w:rsidRDefault="00B54F19" w:rsidP="00B54F19">
      <w:pPr>
        <w:pStyle w:val="Heading1"/>
      </w:pPr>
      <w:bookmarkStart w:id="21" w:name="_Toc64553152"/>
      <w:r>
        <w:t>SMOKING POLICY</w:t>
      </w:r>
      <w:bookmarkEnd w:id="21"/>
    </w:p>
    <w:p w14:paraId="39CBD6C8" w14:textId="77777777" w:rsidR="00B54F19" w:rsidRPr="00B54F19" w:rsidRDefault="00B54F19" w:rsidP="00B54F19">
      <w:pPr>
        <w:spacing w:after="0" w:line="240" w:lineRule="auto"/>
        <w:rPr>
          <w:rFonts w:ascii="Arial" w:hAnsi="Arial" w:cs="Arial"/>
        </w:rPr>
      </w:pPr>
      <w:r w:rsidRPr="00B54F19">
        <w:rPr>
          <w:rFonts w:ascii="Arial" w:hAnsi="Arial" w:cs="Arial"/>
        </w:rPr>
        <w:t xml:space="preserve">Smoking </w:t>
      </w:r>
      <w:proofErr w:type="gramStart"/>
      <w:r w:rsidRPr="00B54F19">
        <w:rPr>
          <w:rFonts w:ascii="Arial" w:hAnsi="Arial" w:cs="Arial"/>
        </w:rPr>
        <w:t>is not permitted</w:t>
      </w:r>
      <w:proofErr w:type="gramEnd"/>
      <w:r w:rsidRPr="00B54F19">
        <w:rPr>
          <w:rFonts w:ascii="Arial" w:hAnsi="Arial" w:cs="Arial"/>
        </w:rPr>
        <w:t xml:space="preserve"> </w:t>
      </w:r>
      <w:r w:rsidRPr="00596F37">
        <w:rPr>
          <w:rFonts w:ascii="Arial" w:hAnsi="Arial" w:cs="Arial"/>
        </w:rPr>
        <w:t>with</w:t>
      </w:r>
      <w:r w:rsidR="00765F25" w:rsidRPr="00596F37">
        <w:rPr>
          <w:rFonts w:ascii="Arial" w:hAnsi="Arial" w:cs="Arial"/>
        </w:rPr>
        <w:t>in</w:t>
      </w:r>
      <w:r w:rsidRPr="00B54F19">
        <w:rPr>
          <w:rFonts w:ascii="Arial" w:hAnsi="Arial" w:cs="Arial"/>
        </w:rPr>
        <w:t xml:space="preserve"> the </w:t>
      </w:r>
      <w:r w:rsidR="00050F0F">
        <w:rPr>
          <w:rFonts w:ascii="Arial" w:hAnsi="Arial" w:cs="Arial"/>
        </w:rPr>
        <w:t xml:space="preserve">any Courts and Tribunals precinct unless otherwise sign posted. </w:t>
      </w:r>
    </w:p>
    <w:p w14:paraId="5BFB98D9" w14:textId="77777777" w:rsidR="00B54F19" w:rsidRDefault="00B54F19" w:rsidP="00E54352">
      <w:pPr>
        <w:spacing w:after="0" w:line="240" w:lineRule="auto"/>
        <w:jc w:val="both"/>
        <w:rPr>
          <w:rFonts w:ascii="Arial" w:hAnsi="Arial" w:cs="Arial"/>
        </w:rPr>
      </w:pPr>
    </w:p>
    <w:p w14:paraId="5E23AB6D" w14:textId="77777777" w:rsidR="00B54F19" w:rsidRDefault="00B54F19" w:rsidP="00B54F19">
      <w:pPr>
        <w:pStyle w:val="Heading1"/>
      </w:pPr>
      <w:bookmarkStart w:id="22" w:name="_Toc64553153"/>
      <w:r>
        <w:t>MISCONDUCT</w:t>
      </w:r>
      <w:bookmarkEnd w:id="22"/>
    </w:p>
    <w:p w14:paraId="19745256" w14:textId="77777777" w:rsidR="00B54F19" w:rsidRPr="003D34D1" w:rsidRDefault="00B54F19" w:rsidP="00B54F19">
      <w:pPr>
        <w:spacing w:after="120" w:line="240" w:lineRule="auto"/>
        <w:rPr>
          <w:rFonts w:ascii="Arial" w:hAnsi="Arial" w:cs="Arial"/>
        </w:rPr>
      </w:pPr>
      <w:r w:rsidRPr="003D34D1">
        <w:rPr>
          <w:rFonts w:ascii="Arial" w:hAnsi="Arial" w:cs="Arial"/>
        </w:rPr>
        <w:t>Any contractor who engages in inappropriate conduct will be immed</w:t>
      </w:r>
      <w:r w:rsidR="00FC21DB">
        <w:rPr>
          <w:rFonts w:ascii="Arial" w:hAnsi="Arial" w:cs="Arial"/>
        </w:rPr>
        <w:t>iately removed from the site</w:t>
      </w:r>
      <w:proofErr w:type="gramStart"/>
      <w:r w:rsidR="00FC21DB">
        <w:rPr>
          <w:rFonts w:ascii="Arial" w:hAnsi="Arial" w:cs="Arial"/>
        </w:rPr>
        <w:t xml:space="preserve">. </w:t>
      </w:r>
      <w:proofErr w:type="gramEnd"/>
      <w:r w:rsidRPr="003D34D1">
        <w:rPr>
          <w:rFonts w:ascii="Arial" w:hAnsi="Arial" w:cs="Arial"/>
        </w:rPr>
        <w:t xml:space="preserve">Examples of misconduct include but are not limited </w:t>
      </w:r>
      <w:proofErr w:type="gramStart"/>
      <w:r w:rsidRPr="003D34D1">
        <w:rPr>
          <w:rFonts w:ascii="Arial" w:hAnsi="Arial" w:cs="Arial"/>
        </w:rPr>
        <w:t>to</w:t>
      </w:r>
      <w:proofErr w:type="gramEnd"/>
      <w:r w:rsidRPr="003D34D1">
        <w:rPr>
          <w:rFonts w:ascii="Arial" w:hAnsi="Arial" w:cs="Arial"/>
        </w:rPr>
        <w:t xml:space="preserve">:  </w:t>
      </w:r>
    </w:p>
    <w:p w14:paraId="1E8769A3" w14:textId="77777777" w:rsidR="00B54F19" w:rsidRPr="003D34D1" w:rsidRDefault="00B54F19" w:rsidP="00B54F19">
      <w:pPr>
        <w:pStyle w:val="ListParagraph"/>
        <w:numPr>
          <w:ilvl w:val="0"/>
          <w:numId w:val="3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3D34D1">
        <w:rPr>
          <w:rFonts w:ascii="Arial" w:hAnsi="Arial" w:cs="Arial"/>
        </w:rPr>
        <w:t>nauthorised removal of or interference with any protective device or the unauthorised operation o</w:t>
      </w:r>
      <w:r>
        <w:rPr>
          <w:rFonts w:ascii="Arial" w:hAnsi="Arial" w:cs="Arial"/>
        </w:rPr>
        <w:t>f a machine, plant or equipment</w:t>
      </w:r>
    </w:p>
    <w:p w14:paraId="4BEC5520" w14:textId="77777777" w:rsidR="00B54F19" w:rsidRPr="003D34D1" w:rsidRDefault="00B54F19" w:rsidP="00B54F19">
      <w:pPr>
        <w:pStyle w:val="ListParagraph"/>
        <w:numPr>
          <w:ilvl w:val="0"/>
          <w:numId w:val="3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D34D1">
        <w:rPr>
          <w:rFonts w:ascii="Arial" w:hAnsi="Arial" w:cs="Arial"/>
        </w:rPr>
        <w:t>amage to, misuse of or interference with fire-fighting equipment</w:t>
      </w:r>
    </w:p>
    <w:p w14:paraId="448A8E55" w14:textId="77777777" w:rsidR="00B54F19" w:rsidRPr="003D34D1" w:rsidRDefault="00B54F19" w:rsidP="00B54F19">
      <w:pPr>
        <w:pStyle w:val="ListParagraph"/>
        <w:numPr>
          <w:ilvl w:val="0"/>
          <w:numId w:val="3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3D34D1">
        <w:rPr>
          <w:rFonts w:ascii="Arial" w:hAnsi="Arial" w:cs="Arial"/>
        </w:rPr>
        <w:t>nauthorised removal or defacing of an</w:t>
      </w:r>
      <w:r>
        <w:rPr>
          <w:rFonts w:ascii="Arial" w:hAnsi="Arial" w:cs="Arial"/>
        </w:rPr>
        <w:t>y label, sign or warning device</w:t>
      </w:r>
    </w:p>
    <w:p w14:paraId="12832754" w14:textId="77777777" w:rsidR="00B54F19" w:rsidRPr="003D34D1" w:rsidRDefault="00B54F19" w:rsidP="00B54F19">
      <w:pPr>
        <w:pStyle w:val="ListParagraph"/>
        <w:numPr>
          <w:ilvl w:val="0"/>
          <w:numId w:val="3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3D34D1">
        <w:rPr>
          <w:rFonts w:ascii="Arial" w:hAnsi="Arial" w:cs="Arial"/>
        </w:rPr>
        <w:t>isuse of chemicals, flammable or hazardo</w:t>
      </w:r>
      <w:r>
        <w:rPr>
          <w:rFonts w:ascii="Arial" w:hAnsi="Arial" w:cs="Arial"/>
        </w:rPr>
        <w:t>us substances or toxic material</w:t>
      </w:r>
    </w:p>
    <w:p w14:paraId="4C8869D4" w14:textId="77777777" w:rsidR="00B54F19" w:rsidRPr="003D34D1" w:rsidRDefault="00B54F19" w:rsidP="00B54F19">
      <w:pPr>
        <w:pStyle w:val="ListParagraph"/>
        <w:numPr>
          <w:ilvl w:val="0"/>
          <w:numId w:val="3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D34D1">
        <w:rPr>
          <w:rFonts w:ascii="Arial" w:hAnsi="Arial" w:cs="Arial"/>
        </w:rPr>
        <w:t xml:space="preserve">moking in </w:t>
      </w:r>
      <w:r w:rsidR="00050F0F">
        <w:rPr>
          <w:rFonts w:ascii="Arial" w:hAnsi="Arial" w:cs="Arial"/>
        </w:rPr>
        <w:t>any Court or Tribunal precinct unless otherwise sign posted</w:t>
      </w:r>
    </w:p>
    <w:p w14:paraId="2850B937" w14:textId="77777777" w:rsidR="00B54F19" w:rsidRPr="003D34D1" w:rsidRDefault="00B54F19" w:rsidP="00B54F19">
      <w:pPr>
        <w:pStyle w:val="ListParagraph"/>
        <w:numPr>
          <w:ilvl w:val="0"/>
          <w:numId w:val="3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3D34D1">
        <w:rPr>
          <w:rFonts w:ascii="Arial" w:hAnsi="Arial" w:cs="Arial"/>
        </w:rPr>
        <w:t>nterfering with ev</w:t>
      </w:r>
      <w:r>
        <w:rPr>
          <w:rFonts w:ascii="Arial" w:hAnsi="Arial" w:cs="Arial"/>
        </w:rPr>
        <w:t>idence following an accident</w:t>
      </w:r>
    </w:p>
    <w:p w14:paraId="3BDE4C98" w14:textId="77777777" w:rsidR="00B54F19" w:rsidRDefault="00B54F19" w:rsidP="00B54F19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3D34D1">
        <w:rPr>
          <w:rFonts w:ascii="Arial" w:hAnsi="Arial" w:cs="Arial"/>
        </w:rPr>
        <w:t>eing under th</w:t>
      </w:r>
      <w:r w:rsidR="00050F0F">
        <w:rPr>
          <w:rFonts w:ascii="Arial" w:hAnsi="Arial" w:cs="Arial"/>
        </w:rPr>
        <w:t>e influence of alcohol or drugs</w:t>
      </w:r>
    </w:p>
    <w:p w14:paraId="5A2D4659" w14:textId="77777777" w:rsidR="00415A35" w:rsidRDefault="00415A35" w:rsidP="00D337FF">
      <w:pPr>
        <w:pStyle w:val="Heading1"/>
        <w:sectPr w:rsidR="00415A35" w:rsidSect="00ED1E16">
          <w:pgSz w:w="11906" w:h="16838"/>
          <w:pgMar w:top="1440" w:right="1440" w:bottom="851" w:left="1440" w:header="708" w:footer="573" w:gutter="0"/>
          <w:cols w:space="708"/>
          <w:docGrid w:linePitch="360"/>
        </w:sectPr>
      </w:pPr>
    </w:p>
    <w:p w14:paraId="15F0AA16" w14:textId="77777777" w:rsidR="000B725A" w:rsidRDefault="000B725A" w:rsidP="00D337FF">
      <w:pPr>
        <w:pStyle w:val="Heading1"/>
      </w:pPr>
      <w:bookmarkStart w:id="23" w:name="_Toc438555247"/>
      <w:bookmarkStart w:id="24" w:name="_Toc64553154"/>
      <w:r w:rsidRPr="004325B5">
        <w:t>CONTRACTOR</w:t>
      </w:r>
      <w:bookmarkEnd w:id="23"/>
      <w:r w:rsidR="00415A35">
        <w:t>’S DECLARATION</w:t>
      </w:r>
      <w:bookmarkEnd w:id="24"/>
      <w:r w:rsidR="00415A35">
        <w:t xml:space="preserve"> </w:t>
      </w:r>
    </w:p>
    <w:p w14:paraId="4CB9DB18" w14:textId="77777777" w:rsidR="000B725A" w:rsidRDefault="00415A35" w:rsidP="000B725A">
      <w:pPr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The following form</w:t>
      </w:r>
      <w:r w:rsidR="000B725A" w:rsidRPr="004325B5">
        <w:rPr>
          <w:rFonts w:ascii="Arial" w:eastAsia="Calibri" w:hAnsi="Arial" w:cs="Arial"/>
          <w:sz w:val="24"/>
          <w:szCs w:val="24"/>
        </w:rPr>
        <w:t xml:space="preserve"> </w:t>
      </w:r>
      <w:r w:rsidR="000B725A" w:rsidRPr="004325B5">
        <w:rPr>
          <w:rFonts w:ascii="Arial" w:eastAsia="Calibri" w:hAnsi="Arial" w:cs="Arial"/>
          <w:b/>
          <w:sz w:val="24"/>
          <w:szCs w:val="24"/>
          <w:u w:val="single"/>
        </w:rPr>
        <w:t>MUST</w:t>
      </w:r>
      <w:r w:rsidR="000B725A" w:rsidRPr="004325B5">
        <w:rPr>
          <w:rFonts w:ascii="Arial" w:eastAsia="Calibri" w:hAnsi="Arial" w:cs="Arial"/>
          <w:sz w:val="24"/>
          <w:szCs w:val="24"/>
        </w:rPr>
        <w:t xml:space="preserve"> be completed </w:t>
      </w:r>
      <w:r w:rsidR="00F17373">
        <w:rPr>
          <w:rFonts w:ascii="Arial" w:eastAsia="Calibri" w:hAnsi="Arial" w:cs="Arial"/>
          <w:sz w:val="24"/>
          <w:szCs w:val="24"/>
        </w:rPr>
        <w:t xml:space="preserve">and returned at least two business days </w:t>
      </w:r>
      <w:r w:rsidR="000B725A" w:rsidRPr="004325B5">
        <w:rPr>
          <w:rFonts w:ascii="Arial" w:eastAsia="Calibri" w:hAnsi="Arial" w:cs="Arial"/>
          <w:b/>
          <w:sz w:val="24"/>
          <w:szCs w:val="24"/>
          <w:u w:val="single"/>
        </w:rPr>
        <w:t>PRIOR</w:t>
      </w:r>
      <w:r>
        <w:rPr>
          <w:rFonts w:ascii="Arial" w:eastAsia="Calibri" w:hAnsi="Arial" w:cs="Arial"/>
          <w:sz w:val="24"/>
          <w:szCs w:val="24"/>
        </w:rPr>
        <w:t xml:space="preserve"> to commencing work at </w:t>
      </w:r>
      <w:r w:rsidR="00050F0F">
        <w:rPr>
          <w:rFonts w:ascii="Arial" w:eastAsia="Calibri" w:hAnsi="Arial" w:cs="Arial"/>
          <w:sz w:val="24"/>
          <w:szCs w:val="24"/>
        </w:rPr>
        <w:t>any Court or Tribunal</w:t>
      </w:r>
    </w:p>
    <w:p w14:paraId="1116FE0A" w14:textId="77777777" w:rsidR="00050F0F" w:rsidRPr="004325B5" w:rsidRDefault="00050F0F" w:rsidP="000B725A">
      <w:pPr>
        <w:spacing w:after="0"/>
        <w:rPr>
          <w:rFonts w:ascii="Arial" w:eastAsia="Calibri" w:hAnsi="Arial" w:cs="Arial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2971"/>
        <w:gridCol w:w="1539"/>
        <w:gridCol w:w="3443"/>
      </w:tblGrid>
      <w:tr w:rsidR="000B725A" w:rsidRPr="00415A35" w14:paraId="283C01A9" w14:textId="77777777" w:rsidTr="00415A35">
        <w:tc>
          <w:tcPr>
            <w:tcW w:w="1540" w:type="dxa"/>
          </w:tcPr>
          <w:p w14:paraId="3A1C82B3" w14:textId="77777777" w:rsidR="000B725A" w:rsidRPr="00415A35" w:rsidRDefault="000B725A" w:rsidP="002B3781">
            <w:pPr>
              <w:spacing w:before="120" w:after="120" w:line="240" w:lineRule="auto"/>
              <w:rPr>
                <w:rFonts w:ascii="Arial" w:eastAsia="Calibri" w:hAnsi="Arial" w:cs="Arial"/>
              </w:rPr>
            </w:pPr>
            <w:r w:rsidRPr="00415A35">
              <w:rPr>
                <w:rFonts w:ascii="Arial" w:eastAsia="Calibri" w:hAnsi="Arial" w:cs="Arial"/>
              </w:rPr>
              <w:t>Surname</w:t>
            </w:r>
          </w:p>
        </w:tc>
        <w:tc>
          <w:tcPr>
            <w:tcW w:w="2971" w:type="dxa"/>
          </w:tcPr>
          <w:p w14:paraId="72CEE84A" w14:textId="77777777" w:rsidR="000B725A" w:rsidRPr="00415A35" w:rsidRDefault="000B725A" w:rsidP="002B3781">
            <w:pPr>
              <w:spacing w:before="120"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539" w:type="dxa"/>
          </w:tcPr>
          <w:p w14:paraId="06B241DE" w14:textId="77777777" w:rsidR="000B725A" w:rsidRPr="00415A35" w:rsidRDefault="000B725A" w:rsidP="002B3781">
            <w:pPr>
              <w:spacing w:before="120" w:after="120" w:line="240" w:lineRule="auto"/>
              <w:rPr>
                <w:rFonts w:ascii="Arial" w:eastAsia="Calibri" w:hAnsi="Arial" w:cs="Arial"/>
              </w:rPr>
            </w:pPr>
            <w:r w:rsidRPr="00415A35">
              <w:rPr>
                <w:rFonts w:ascii="Arial" w:eastAsia="Calibri" w:hAnsi="Arial" w:cs="Arial"/>
              </w:rPr>
              <w:t>Given name</w:t>
            </w:r>
          </w:p>
        </w:tc>
        <w:tc>
          <w:tcPr>
            <w:tcW w:w="3443" w:type="dxa"/>
          </w:tcPr>
          <w:p w14:paraId="7F95932C" w14:textId="77777777" w:rsidR="000B725A" w:rsidRPr="00415A35" w:rsidRDefault="000B725A" w:rsidP="002B3781">
            <w:pPr>
              <w:spacing w:before="120" w:after="120" w:line="240" w:lineRule="auto"/>
              <w:rPr>
                <w:rFonts w:ascii="Arial" w:eastAsia="Calibri" w:hAnsi="Arial" w:cs="Arial"/>
              </w:rPr>
            </w:pPr>
          </w:p>
        </w:tc>
      </w:tr>
      <w:tr w:rsidR="000B725A" w:rsidRPr="00415A35" w14:paraId="241D145C" w14:textId="77777777" w:rsidTr="00415A35">
        <w:tc>
          <w:tcPr>
            <w:tcW w:w="1540" w:type="dxa"/>
          </w:tcPr>
          <w:p w14:paraId="211881D8" w14:textId="77777777" w:rsidR="000B725A" w:rsidRPr="00415A35" w:rsidRDefault="000B725A" w:rsidP="002B3781">
            <w:pPr>
              <w:spacing w:before="120" w:after="120" w:line="240" w:lineRule="auto"/>
              <w:rPr>
                <w:rFonts w:ascii="Arial" w:eastAsia="Calibri" w:hAnsi="Arial" w:cs="Arial"/>
              </w:rPr>
            </w:pPr>
            <w:r w:rsidRPr="00415A35">
              <w:rPr>
                <w:rFonts w:ascii="Arial" w:eastAsia="Calibri" w:hAnsi="Arial" w:cs="Arial"/>
              </w:rPr>
              <w:t>Company Name and Address</w:t>
            </w:r>
          </w:p>
        </w:tc>
        <w:tc>
          <w:tcPr>
            <w:tcW w:w="2971" w:type="dxa"/>
          </w:tcPr>
          <w:p w14:paraId="4439FFF4" w14:textId="77777777" w:rsidR="000B725A" w:rsidRPr="00415A35" w:rsidRDefault="000B725A" w:rsidP="002B3781">
            <w:pPr>
              <w:spacing w:before="120"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539" w:type="dxa"/>
          </w:tcPr>
          <w:p w14:paraId="001D0E3C" w14:textId="77777777" w:rsidR="000B725A" w:rsidRPr="00415A35" w:rsidRDefault="000B725A" w:rsidP="002B3781">
            <w:pPr>
              <w:spacing w:before="120" w:after="120" w:line="240" w:lineRule="auto"/>
              <w:rPr>
                <w:rFonts w:ascii="Arial" w:eastAsia="Calibri" w:hAnsi="Arial" w:cs="Arial"/>
              </w:rPr>
            </w:pPr>
            <w:r w:rsidRPr="00415A35">
              <w:rPr>
                <w:rFonts w:ascii="Arial" w:eastAsia="Calibri" w:hAnsi="Arial" w:cs="Arial"/>
              </w:rPr>
              <w:t>Company contact person and number</w:t>
            </w:r>
          </w:p>
        </w:tc>
        <w:tc>
          <w:tcPr>
            <w:tcW w:w="3443" w:type="dxa"/>
          </w:tcPr>
          <w:p w14:paraId="75B7B80F" w14:textId="77777777" w:rsidR="000B725A" w:rsidRPr="00415A35" w:rsidRDefault="000B725A" w:rsidP="002B3781">
            <w:pPr>
              <w:spacing w:before="120" w:after="120" w:line="240" w:lineRule="auto"/>
              <w:rPr>
                <w:rFonts w:ascii="Arial" w:eastAsia="Calibri" w:hAnsi="Arial" w:cs="Arial"/>
              </w:rPr>
            </w:pPr>
          </w:p>
        </w:tc>
      </w:tr>
      <w:tr w:rsidR="000B725A" w:rsidRPr="00415A35" w14:paraId="29D635D7" w14:textId="77777777" w:rsidTr="00415A35">
        <w:tc>
          <w:tcPr>
            <w:tcW w:w="1540" w:type="dxa"/>
          </w:tcPr>
          <w:p w14:paraId="0AA2C77F" w14:textId="77777777" w:rsidR="000B725A" w:rsidRPr="00415A35" w:rsidRDefault="000B725A" w:rsidP="000B725A">
            <w:pPr>
              <w:spacing w:before="120" w:after="120" w:line="240" w:lineRule="auto"/>
              <w:rPr>
                <w:rFonts w:ascii="Arial" w:eastAsia="Calibri" w:hAnsi="Arial" w:cs="Arial"/>
              </w:rPr>
            </w:pPr>
            <w:r w:rsidRPr="00415A35">
              <w:rPr>
                <w:rFonts w:ascii="Arial" w:eastAsia="Calibri" w:hAnsi="Arial" w:cs="Arial"/>
              </w:rPr>
              <w:t>Project Name</w:t>
            </w:r>
          </w:p>
        </w:tc>
        <w:tc>
          <w:tcPr>
            <w:tcW w:w="7953" w:type="dxa"/>
            <w:gridSpan w:val="3"/>
          </w:tcPr>
          <w:p w14:paraId="21CBFDD9" w14:textId="77777777" w:rsidR="000B725A" w:rsidRPr="00415A35" w:rsidRDefault="000B725A" w:rsidP="002B3781">
            <w:pPr>
              <w:spacing w:before="120" w:after="120" w:line="240" w:lineRule="auto"/>
              <w:rPr>
                <w:rFonts w:ascii="Arial" w:eastAsia="Calibri" w:hAnsi="Arial" w:cs="Arial"/>
              </w:rPr>
            </w:pPr>
          </w:p>
        </w:tc>
      </w:tr>
      <w:tr w:rsidR="000B725A" w:rsidRPr="00415A35" w14:paraId="212C71B4" w14:textId="77777777" w:rsidTr="00415A35">
        <w:tc>
          <w:tcPr>
            <w:tcW w:w="9493" w:type="dxa"/>
            <w:gridSpan w:val="4"/>
          </w:tcPr>
          <w:p w14:paraId="19DC41F0" w14:textId="77777777" w:rsidR="000B725A" w:rsidRPr="00415A35" w:rsidRDefault="000B725A" w:rsidP="002B3781">
            <w:pPr>
              <w:spacing w:before="60" w:after="60" w:line="240" w:lineRule="auto"/>
              <w:rPr>
                <w:rFonts w:ascii="Arial" w:eastAsia="Calibri" w:hAnsi="Arial" w:cs="Arial"/>
              </w:rPr>
            </w:pPr>
          </w:p>
          <w:p w14:paraId="31DA5CF2" w14:textId="77777777" w:rsidR="000B725A" w:rsidRPr="00415A35" w:rsidRDefault="000B725A" w:rsidP="002B3781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415A35">
              <w:rPr>
                <w:rFonts w:ascii="Arial" w:eastAsia="Calibri" w:hAnsi="Arial" w:cs="Arial"/>
              </w:rPr>
              <w:t>Access start</w:t>
            </w:r>
            <w:r w:rsidRPr="00415A35">
              <w:rPr>
                <w:rFonts w:ascii="Arial" w:eastAsia="Calibri" w:hAnsi="Arial" w:cs="Arial"/>
                <w:b/>
              </w:rPr>
              <w:t xml:space="preserve"> </w:t>
            </w:r>
            <w:r w:rsidRPr="00415A35">
              <w:rPr>
                <w:rFonts w:ascii="Arial" w:eastAsia="Calibri" w:hAnsi="Arial" w:cs="Arial"/>
              </w:rPr>
              <w:t>date</w:t>
            </w:r>
            <w:proofErr w:type="gramStart"/>
            <w:r w:rsidRPr="00415A35">
              <w:rPr>
                <w:rFonts w:ascii="Arial" w:eastAsia="Calibri" w:hAnsi="Arial" w:cs="Arial"/>
              </w:rPr>
              <w:t>:  ………………</w:t>
            </w:r>
            <w:r w:rsidR="00415A35">
              <w:rPr>
                <w:rFonts w:ascii="Arial" w:eastAsia="Calibri" w:hAnsi="Arial" w:cs="Arial"/>
              </w:rPr>
              <w:t>…….</w:t>
            </w:r>
            <w:r w:rsidRPr="00415A35">
              <w:rPr>
                <w:rFonts w:ascii="Arial" w:eastAsia="Calibri" w:hAnsi="Arial" w:cs="Arial"/>
              </w:rPr>
              <w:t>…………</w:t>
            </w:r>
            <w:proofErr w:type="gramEnd"/>
            <w:r w:rsidRPr="00415A35">
              <w:rPr>
                <w:rFonts w:ascii="Arial" w:eastAsia="Calibri" w:hAnsi="Arial" w:cs="Arial"/>
              </w:rPr>
              <w:t xml:space="preserve">Access </w:t>
            </w:r>
            <w:r w:rsidR="00415A35">
              <w:rPr>
                <w:rFonts w:ascii="Arial" w:eastAsia="Calibri" w:hAnsi="Arial" w:cs="Arial"/>
              </w:rPr>
              <w:t>end</w:t>
            </w:r>
            <w:r w:rsidRPr="00415A35">
              <w:rPr>
                <w:rFonts w:ascii="Arial" w:eastAsia="Calibri" w:hAnsi="Arial" w:cs="Arial"/>
              </w:rPr>
              <w:t xml:space="preserve"> date………………</w:t>
            </w:r>
            <w:r w:rsidR="00415A35">
              <w:rPr>
                <w:rFonts w:ascii="Arial" w:eastAsia="Calibri" w:hAnsi="Arial" w:cs="Arial"/>
              </w:rPr>
              <w:t>……</w:t>
            </w:r>
            <w:r w:rsidRPr="00415A35">
              <w:rPr>
                <w:rFonts w:ascii="Arial" w:eastAsia="Calibri" w:hAnsi="Arial" w:cs="Arial"/>
              </w:rPr>
              <w:t>………</w:t>
            </w:r>
            <w:r w:rsidR="00415A35">
              <w:rPr>
                <w:rFonts w:ascii="Arial" w:eastAsia="Calibri" w:hAnsi="Arial" w:cs="Arial"/>
              </w:rPr>
              <w:t>….</w:t>
            </w:r>
          </w:p>
        </w:tc>
      </w:tr>
    </w:tbl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544"/>
      </w:tblGrid>
      <w:tr w:rsidR="000B725A" w:rsidRPr="00415A35" w14:paraId="09346B83" w14:textId="77777777" w:rsidTr="00415A35">
        <w:tc>
          <w:tcPr>
            <w:tcW w:w="9498" w:type="dxa"/>
            <w:gridSpan w:val="2"/>
            <w:shd w:val="clear" w:color="auto" w:fill="FFFF00"/>
          </w:tcPr>
          <w:p w14:paraId="4112CC4D" w14:textId="77777777" w:rsidR="000B725A" w:rsidRPr="00415A35" w:rsidRDefault="000B725A" w:rsidP="002B378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15A35">
              <w:rPr>
                <w:rFonts w:ascii="Arial" w:hAnsi="Arial" w:cs="Arial"/>
                <w:b/>
              </w:rPr>
              <w:t>COMPLIANCE</w:t>
            </w:r>
          </w:p>
        </w:tc>
      </w:tr>
      <w:tr w:rsidR="000B725A" w:rsidRPr="00415A35" w14:paraId="22B553B7" w14:textId="77777777" w:rsidTr="00415A35">
        <w:tc>
          <w:tcPr>
            <w:tcW w:w="9498" w:type="dxa"/>
            <w:gridSpan w:val="2"/>
          </w:tcPr>
          <w:p w14:paraId="3B0D2348" w14:textId="77777777" w:rsidR="000B725A" w:rsidRPr="00415A35" w:rsidRDefault="000B725A" w:rsidP="002B378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415A35">
              <w:rPr>
                <w:rFonts w:ascii="Arial" w:hAnsi="Arial" w:cs="Arial"/>
              </w:rPr>
              <w:t xml:space="preserve">I have read and understand the </w:t>
            </w:r>
            <w:proofErr w:type="gramStart"/>
            <w:r w:rsidR="00916C1E">
              <w:rPr>
                <w:rFonts w:ascii="Arial" w:hAnsi="Arial" w:cs="Arial"/>
              </w:rPr>
              <w:t>Courts and Tribunals</w:t>
            </w:r>
            <w:r w:rsidRPr="00415A35">
              <w:rPr>
                <w:rFonts w:ascii="Arial" w:hAnsi="Arial" w:cs="Arial"/>
              </w:rPr>
              <w:t xml:space="preserve"> </w:t>
            </w:r>
            <w:r w:rsidR="00415A35">
              <w:rPr>
                <w:rFonts w:ascii="Arial" w:hAnsi="Arial" w:cs="Arial"/>
              </w:rPr>
              <w:t>Induction Manual</w:t>
            </w:r>
            <w:proofErr w:type="gramEnd"/>
            <w:r w:rsidR="00415A35">
              <w:rPr>
                <w:rFonts w:ascii="Arial" w:hAnsi="Arial" w:cs="Arial"/>
              </w:rPr>
              <w:t xml:space="preserve"> and Site Rules</w:t>
            </w:r>
            <w:r w:rsidRPr="00415A35">
              <w:rPr>
                <w:rFonts w:ascii="Arial" w:hAnsi="Arial" w:cs="Arial"/>
              </w:rPr>
              <w:t xml:space="preserve"> and agree to comply with it at all times when working in the parliamentary precinct.</w:t>
            </w:r>
          </w:p>
          <w:p w14:paraId="020F5ED2" w14:textId="77777777" w:rsidR="000B725A" w:rsidRPr="00415A35" w:rsidRDefault="000B725A" w:rsidP="002B3781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0B725A" w:rsidRPr="00415A35" w14:paraId="19579200" w14:textId="77777777" w:rsidTr="00916C1E">
        <w:tc>
          <w:tcPr>
            <w:tcW w:w="5954" w:type="dxa"/>
            <w:tcBorders>
              <w:top w:val="single" w:sz="4" w:space="0" w:color="auto"/>
            </w:tcBorders>
          </w:tcPr>
          <w:p w14:paraId="21595A84" w14:textId="77777777" w:rsidR="000B725A" w:rsidRPr="00415A35" w:rsidRDefault="000B725A" w:rsidP="00916C1E">
            <w:pPr>
              <w:spacing w:before="120" w:after="120"/>
              <w:rPr>
                <w:rFonts w:ascii="Arial" w:hAnsi="Arial" w:cs="Arial"/>
              </w:rPr>
            </w:pPr>
            <w:r w:rsidRPr="00415A35">
              <w:rPr>
                <w:rFonts w:ascii="Arial" w:hAnsi="Arial" w:cs="Arial"/>
              </w:rPr>
              <w:t>Contractor Signature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BF24BEC" w14:textId="77777777" w:rsidR="000B725A" w:rsidRPr="00415A35" w:rsidRDefault="000B725A" w:rsidP="00916C1E">
            <w:pPr>
              <w:spacing w:before="120" w:after="120"/>
              <w:rPr>
                <w:rFonts w:ascii="Arial" w:hAnsi="Arial" w:cs="Arial"/>
              </w:rPr>
            </w:pPr>
            <w:r w:rsidRPr="00415A35">
              <w:rPr>
                <w:rFonts w:ascii="Arial" w:hAnsi="Arial" w:cs="Arial"/>
              </w:rPr>
              <w:t>Date</w:t>
            </w:r>
          </w:p>
        </w:tc>
      </w:tr>
    </w:tbl>
    <w:p w14:paraId="4F88C7D1" w14:textId="77777777" w:rsidR="000B725A" w:rsidRPr="004325B5" w:rsidRDefault="000B725A" w:rsidP="000B725A">
      <w:pPr>
        <w:spacing w:after="0"/>
        <w:rPr>
          <w:b/>
          <w:sz w:val="28"/>
          <w:szCs w:val="24"/>
          <w:u w:val="single"/>
        </w:rPr>
      </w:pPr>
      <w:r w:rsidRPr="004325B5">
        <w:rPr>
          <w:b/>
          <w:sz w:val="28"/>
          <w:szCs w:val="24"/>
          <w:u w:val="single"/>
        </w:rPr>
        <w:t>OFFICE USE ONLY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9"/>
        <w:gridCol w:w="709"/>
        <w:gridCol w:w="704"/>
        <w:gridCol w:w="1241"/>
      </w:tblGrid>
      <w:tr w:rsidR="000B725A" w:rsidRPr="004325B5" w14:paraId="342AC7C8" w14:textId="77777777" w:rsidTr="00415A35">
        <w:tc>
          <w:tcPr>
            <w:tcW w:w="6839" w:type="dxa"/>
            <w:shd w:val="clear" w:color="auto" w:fill="92D050"/>
          </w:tcPr>
          <w:p w14:paraId="4D667125" w14:textId="77777777" w:rsidR="000B725A" w:rsidRPr="00415A35" w:rsidRDefault="000B725A" w:rsidP="00916C1E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14:paraId="6E0F7892" w14:textId="77777777" w:rsidR="000B725A" w:rsidRPr="00415A35" w:rsidRDefault="000B725A" w:rsidP="002B3781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15A35">
              <w:rPr>
                <w:rFonts w:ascii="Arial" w:eastAsia="Calibri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704" w:type="dxa"/>
            <w:shd w:val="clear" w:color="auto" w:fill="92D050"/>
          </w:tcPr>
          <w:p w14:paraId="62917AF7" w14:textId="77777777" w:rsidR="000B725A" w:rsidRPr="00415A35" w:rsidRDefault="000B725A" w:rsidP="002B3781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15A35">
              <w:rPr>
                <w:rFonts w:ascii="Arial" w:eastAsia="Calibri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241" w:type="dxa"/>
            <w:shd w:val="clear" w:color="auto" w:fill="92D050"/>
          </w:tcPr>
          <w:p w14:paraId="02272E60" w14:textId="77777777" w:rsidR="000B725A" w:rsidRPr="00415A35" w:rsidRDefault="000B725A" w:rsidP="002B3781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15A35">
              <w:rPr>
                <w:rFonts w:ascii="Arial" w:eastAsia="Calibri" w:hAnsi="Arial" w:cs="Arial"/>
                <w:b/>
                <w:sz w:val="20"/>
                <w:szCs w:val="20"/>
              </w:rPr>
              <w:t>N/A</w:t>
            </w:r>
          </w:p>
        </w:tc>
      </w:tr>
      <w:tr w:rsidR="000B725A" w:rsidRPr="004325B5" w14:paraId="0A5F7949" w14:textId="77777777" w:rsidTr="00415A35">
        <w:tc>
          <w:tcPr>
            <w:tcW w:w="6839" w:type="dxa"/>
          </w:tcPr>
          <w:p w14:paraId="683F1242" w14:textId="77777777" w:rsidR="000B725A" w:rsidRPr="00415A35" w:rsidRDefault="00916C1E" w:rsidP="002B3781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NT Safe </w:t>
            </w:r>
            <w:r w:rsidR="000B725A" w:rsidRPr="00415A35">
              <w:rPr>
                <w:rFonts w:ascii="Arial" w:eastAsia="Calibri" w:hAnsi="Arial" w:cs="Arial"/>
                <w:sz w:val="20"/>
                <w:szCs w:val="20"/>
              </w:rPr>
              <w:t>Criminal History Check / POLICE clearance</w:t>
            </w:r>
          </w:p>
        </w:tc>
        <w:tc>
          <w:tcPr>
            <w:tcW w:w="709" w:type="dxa"/>
          </w:tcPr>
          <w:p w14:paraId="56AC4D36" w14:textId="77777777" w:rsidR="000B725A" w:rsidRPr="00415A35" w:rsidRDefault="000B725A" w:rsidP="002B3781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4" w:type="dxa"/>
          </w:tcPr>
          <w:p w14:paraId="2B1AE54A" w14:textId="77777777" w:rsidR="000B725A" w:rsidRPr="00415A35" w:rsidRDefault="000B725A" w:rsidP="002B3781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1DB0519" w14:textId="77777777" w:rsidR="000B725A" w:rsidRPr="00415A35" w:rsidRDefault="000B725A" w:rsidP="002B3781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16C1E" w:rsidRPr="004325B5" w14:paraId="6DC5E84F" w14:textId="77777777" w:rsidTr="00415A35">
        <w:tc>
          <w:tcPr>
            <w:tcW w:w="6839" w:type="dxa"/>
          </w:tcPr>
          <w:p w14:paraId="0BBC99E6" w14:textId="77777777" w:rsidR="00916C1E" w:rsidRPr="00415A35" w:rsidRDefault="00916C1E" w:rsidP="002B3781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Ochre Card sighted (TCG only)</w:t>
            </w:r>
          </w:p>
        </w:tc>
        <w:tc>
          <w:tcPr>
            <w:tcW w:w="709" w:type="dxa"/>
          </w:tcPr>
          <w:p w14:paraId="5D68BEC1" w14:textId="77777777" w:rsidR="00916C1E" w:rsidRPr="00415A35" w:rsidRDefault="00916C1E" w:rsidP="002B3781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4" w:type="dxa"/>
          </w:tcPr>
          <w:p w14:paraId="166AE6C8" w14:textId="77777777" w:rsidR="00916C1E" w:rsidRPr="00415A35" w:rsidRDefault="00916C1E" w:rsidP="002B3781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E243304" w14:textId="77777777" w:rsidR="00916C1E" w:rsidRPr="00415A35" w:rsidRDefault="00916C1E" w:rsidP="002B3781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B725A" w:rsidRPr="004325B5" w14:paraId="3227BE4D" w14:textId="77777777" w:rsidTr="00415A35">
        <w:tc>
          <w:tcPr>
            <w:tcW w:w="6839" w:type="dxa"/>
          </w:tcPr>
          <w:p w14:paraId="5C6DFFF4" w14:textId="77777777" w:rsidR="000B725A" w:rsidRPr="00415A35" w:rsidRDefault="000B725A" w:rsidP="002B3781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15A35">
              <w:rPr>
                <w:rFonts w:ascii="Arial" w:eastAsia="Calibri" w:hAnsi="Arial" w:cs="Arial"/>
                <w:sz w:val="20"/>
                <w:szCs w:val="20"/>
              </w:rPr>
              <w:t>Photocopy of current</w:t>
            </w:r>
            <w:r w:rsidR="0081499B" w:rsidRPr="00415A35">
              <w:rPr>
                <w:rFonts w:ascii="Arial" w:eastAsia="Calibri" w:hAnsi="Arial" w:cs="Arial"/>
                <w:sz w:val="20"/>
                <w:szCs w:val="20"/>
              </w:rPr>
              <w:t xml:space="preserve"> photographic </w:t>
            </w:r>
            <w:r w:rsidRPr="00415A35">
              <w:rPr>
                <w:rFonts w:ascii="Arial" w:eastAsia="Calibri" w:hAnsi="Arial" w:cs="Arial"/>
                <w:sz w:val="20"/>
                <w:szCs w:val="20"/>
              </w:rPr>
              <w:t>ID (insert details)</w:t>
            </w:r>
          </w:p>
        </w:tc>
        <w:tc>
          <w:tcPr>
            <w:tcW w:w="709" w:type="dxa"/>
          </w:tcPr>
          <w:p w14:paraId="03012B28" w14:textId="77777777" w:rsidR="000B725A" w:rsidRPr="00415A35" w:rsidRDefault="000B725A" w:rsidP="002B3781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4" w:type="dxa"/>
          </w:tcPr>
          <w:p w14:paraId="5EE14624" w14:textId="77777777" w:rsidR="000B725A" w:rsidRPr="00415A35" w:rsidRDefault="000B725A" w:rsidP="002B3781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34CBE28" w14:textId="77777777" w:rsidR="000B725A" w:rsidRPr="00415A35" w:rsidRDefault="000B725A" w:rsidP="002B3781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15A35" w:rsidRPr="004325B5" w14:paraId="46889180" w14:textId="77777777" w:rsidTr="00ED1E16">
        <w:trPr>
          <w:trHeight w:val="2669"/>
        </w:trPr>
        <w:tc>
          <w:tcPr>
            <w:tcW w:w="9493" w:type="dxa"/>
            <w:gridSpan w:val="4"/>
          </w:tcPr>
          <w:p w14:paraId="39BC6B8A" w14:textId="77777777" w:rsidR="00415A35" w:rsidRPr="00415A35" w:rsidRDefault="0059359B" w:rsidP="002B3781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Non-public</w:t>
            </w:r>
            <w:r w:rsidR="00415A35" w:rsidRPr="00415A35">
              <w:rPr>
                <w:rFonts w:ascii="Arial" w:eastAsia="Calibri" w:hAnsi="Arial" w:cs="Arial"/>
                <w:b/>
                <w:sz w:val="20"/>
                <w:szCs w:val="20"/>
              </w:rPr>
              <w:t xml:space="preserve"> area/s to be accessed: </w:t>
            </w:r>
          </w:p>
          <w:p w14:paraId="32D82CF8" w14:textId="77777777" w:rsidR="00415A35" w:rsidRDefault="00415A35" w:rsidP="002B3781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B57041E" w14:textId="77777777" w:rsidR="00916C1E" w:rsidRDefault="00916C1E" w:rsidP="002B3781">
            <w:pPr>
              <w:spacing w:before="60" w:after="60" w:line="240" w:lineRule="auto"/>
              <w:ind w:left="57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445D521" w14:textId="77777777" w:rsidR="00916C1E" w:rsidRDefault="00916C1E" w:rsidP="002B3781">
            <w:pPr>
              <w:spacing w:before="60" w:after="60" w:line="240" w:lineRule="auto"/>
              <w:ind w:left="57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60E31D8" w14:textId="77777777" w:rsidR="00916C1E" w:rsidRDefault="00916C1E" w:rsidP="00916C1E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99B2A06" w14:textId="77777777" w:rsidR="00916C1E" w:rsidRDefault="00916C1E" w:rsidP="00916C1E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0A7FA00" w14:textId="77777777" w:rsidR="0068127F" w:rsidRDefault="0068127F" w:rsidP="00916C1E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72EB954" w14:textId="77777777" w:rsidR="0068127F" w:rsidRPr="00415A35" w:rsidRDefault="0068127F" w:rsidP="00916C1E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B725A" w:rsidRPr="004325B5" w14:paraId="1833F34D" w14:textId="77777777" w:rsidTr="00415A35">
        <w:tc>
          <w:tcPr>
            <w:tcW w:w="9493" w:type="dxa"/>
            <w:gridSpan w:val="4"/>
          </w:tcPr>
          <w:p w14:paraId="0042A802" w14:textId="77777777" w:rsidR="000B725A" w:rsidRPr="00415A35" w:rsidRDefault="00916C1E" w:rsidP="00916C1E">
            <w:pPr>
              <w:spacing w:before="60"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COURTS</w:t>
            </w:r>
            <w:r w:rsidR="0068127F">
              <w:rPr>
                <w:rFonts w:ascii="Arial" w:eastAsia="Calibr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TRIBUNALS </w:t>
            </w:r>
            <w:r w:rsidR="000B725A" w:rsidRPr="00415A35">
              <w:rPr>
                <w:rFonts w:ascii="Arial" w:eastAsia="Calibri" w:hAnsi="Arial" w:cs="Arial"/>
                <w:b/>
                <w:sz w:val="20"/>
                <w:szCs w:val="20"/>
              </w:rPr>
              <w:t>OFFICER</w:t>
            </w:r>
            <w:r w:rsidR="000B725A" w:rsidRPr="00415A35">
              <w:rPr>
                <w:rFonts w:ascii="Arial" w:eastAsia="Calibri" w:hAnsi="Arial" w:cs="Arial"/>
                <w:sz w:val="20"/>
                <w:szCs w:val="20"/>
              </w:rPr>
              <w:t xml:space="preserve">    Name</w:t>
            </w:r>
            <w:proofErr w:type="gramStart"/>
            <w:r w:rsidR="000B725A" w:rsidRPr="00415A35">
              <w:rPr>
                <w:rFonts w:ascii="Arial" w:eastAsia="Calibri" w:hAnsi="Arial" w:cs="Arial"/>
                <w:sz w:val="20"/>
                <w:szCs w:val="20"/>
              </w:rPr>
              <w:t>………</w:t>
            </w:r>
            <w:r>
              <w:rPr>
                <w:rFonts w:ascii="Arial" w:eastAsia="Calibri" w:hAnsi="Arial" w:cs="Arial"/>
                <w:sz w:val="20"/>
                <w:szCs w:val="20"/>
              </w:rPr>
              <w:t>…………………………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>..Signature……………………………….Date………………………..</w:t>
            </w:r>
          </w:p>
        </w:tc>
      </w:tr>
    </w:tbl>
    <w:p w14:paraId="1C0988A6" w14:textId="77777777" w:rsidR="000B725A" w:rsidRPr="000B725A" w:rsidRDefault="000B725A" w:rsidP="0068127F">
      <w:pPr>
        <w:rPr>
          <w:rFonts w:ascii="Arial" w:hAnsi="Arial" w:cs="Arial"/>
          <w:sz w:val="24"/>
          <w:szCs w:val="24"/>
          <w:u w:val="single"/>
        </w:rPr>
      </w:pPr>
    </w:p>
    <w:sectPr w:rsidR="000B725A" w:rsidRPr="000B725A" w:rsidSect="00415A35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0815D" w14:textId="77777777" w:rsidR="00963809" w:rsidRDefault="00963809" w:rsidP="005E0495">
      <w:pPr>
        <w:spacing w:after="0" w:line="240" w:lineRule="auto"/>
      </w:pPr>
      <w:r>
        <w:separator/>
      </w:r>
    </w:p>
  </w:endnote>
  <w:endnote w:type="continuationSeparator" w:id="0">
    <w:p w14:paraId="1394051C" w14:textId="77777777" w:rsidR="00963809" w:rsidRDefault="00963809" w:rsidP="005E0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A14AA" w14:textId="77777777" w:rsidR="005F3D36" w:rsidRDefault="005F3D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FBC0B" w14:textId="77777777" w:rsidR="00ED1E16" w:rsidRDefault="00ED1E16" w:rsidP="00ED1E16">
    <w:pPr>
      <w:pStyle w:val="Footer"/>
      <w:jc w:val="center"/>
    </w:pPr>
  </w:p>
  <w:p w14:paraId="29CDE1A2" w14:textId="59874B73" w:rsidR="00ED1E16" w:rsidRDefault="00ED1E16" w:rsidP="00ED1E16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631FC">
      <w:rPr>
        <w:noProof/>
      </w:rPr>
      <w:t>8</w:t>
    </w:r>
    <w:r>
      <w:fldChar w:fldCharType="end"/>
    </w:r>
    <w:r>
      <w:t xml:space="preserve"> of 8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A8D50" w14:textId="77777777" w:rsidR="005F3D36" w:rsidRDefault="005F3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5A7F7" w14:textId="77777777" w:rsidR="00963809" w:rsidRDefault="00963809" w:rsidP="005E0495">
      <w:pPr>
        <w:spacing w:after="0" w:line="240" w:lineRule="auto"/>
      </w:pPr>
      <w:r>
        <w:separator/>
      </w:r>
    </w:p>
  </w:footnote>
  <w:footnote w:type="continuationSeparator" w:id="0">
    <w:p w14:paraId="4003C0A5" w14:textId="77777777" w:rsidR="00963809" w:rsidRDefault="00963809" w:rsidP="005E0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98CD6" w14:textId="77777777" w:rsidR="005F3D36" w:rsidRDefault="005F3D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3058A" w14:textId="77777777" w:rsidR="00916C1E" w:rsidRPr="003A3330" w:rsidRDefault="00916C1E" w:rsidP="00DD2682">
    <w:pPr>
      <w:pStyle w:val="Header"/>
      <w:jc w:val="center"/>
      <w:rPr>
        <w:rFonts w:ascii="Bookman" w:hAnsi="Bookman"/>
        <w:sz w:val="36"/>
        <w:szCs w:val="36"/>
      </w:rPr>
    </w:pPr>
    <w:r w:rsidRPr="003A3330">
      <w:rPr>
        <w:noProof/>
        <w:sz w:val="36"/>
        <w:szCs w:val="36"/>
        <w:lang w:eastAsia="en-AU"/>
      </w:rPr>
      <w:drawing>
        <wp:inline distT="0" distB="0" distL="0" distR="0" wp14:anchorId="7D670738" wp14:editId="748CE7C0">
          <wp:extent cx="847725" cy="69532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787BCF" w14:textId="77777777" w:rsidR="00916C1E" w:rsidRPr="003A3330" w:rsidRDefault="00916C1E" w:rsidP="00DD2682">
    <w:pPr>
      <w:pStyle w:val="Header"/>
      <w:jc w:val="center"/>
      <w:rPr>
        <w:rFonts w:ascii="Bookman" w:hAnsi="Bookman"/>
        <w:sz w:val="36"/>
        <w:szCs w:val="36"/>
      </w:rPr>
    </w:pPr>
  </w:p>
  <w:p w14:paraId="4132BDFE" w14:textId="77777777" w:rsidR="00916C1E" w:rsidRPr="003A3330" w:rsidRDefault="00916C1E" w:rsidP="00DD2682">
    <w:pPr>
      <w:pStyle w:val="Header"/>
      <w:jc w:val="center"/>
      <w:rPr>
        <w:sz w:val="36"/>
        <w:szCs w:val="36"/>
      </w:rPr>
    </w:pPr>
    <w:r w:rsidRPr="003A3330">
      <w:rPr>
        <w:sz w:val="36"/>
        <w:szCs w:val="36"/>
      </w:rPr>
      <w:t>The Northern Territory of Australia</w:t>
    </w:r>
  </w:p>
  <w:p w14:paraId="52AF949C" w14:textId="77777777" w:rsidR="00916C1E" w:rsidRDefault="00916C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637CD" w14:textId="77777777" w:rsidR="005F3D36" w:rsidRDefault="005F3D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5D05"/>
    <w:multiLevelType w:val="hybridMultilevel"/>
    <w:tmpl w:val="990A9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46F5F"/>
    <w:multiLevelType w:val="hybridMultilevel"/>
    <w:tmpl w:val="B178DAE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0D821CB"/>
    <w:multiLevelType w:val="hybridMultilevel"/>
    <w:tmpl w:val="3744A18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81845"/>
    <w:multiLevelType w:val="hybridMultilevel"/>
    <w:tmpl w:val="6CCA1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95"/>
    <w:rsid w:val="000242DE"/>
    <w:rsid w:val="0004529F"/>
    <w:rsid w:val="00050F0F"/>
    <w:rsid w:val="00051D83"/>
    <w:rsid w:val="000677AC"/>
    <w:rsid w:val="00085576"/>
    <w:rsid w:val="000B725A"/>
    <w:rsid w:val="000C5F3B"/>
    <w:rsid w:val="000F1D4F"/>
    <w:rsid w:val="000F2094"/>
    <w:rsid w:val="00113927"/>
    <w:rsid w:val="00116614"/>
    <w:rsid w:val="001331A9"/>
    <w:rsid w:val="001542E3"/>
    <w:rsid w:val="001631FC"/>
    <w:rsid w:val="001B3B83"/>
    <w:rsid w:val="001F7827"/>
    <w:rsid w:val="00231BBE"/>
    <w:rsid w:val="00276A3A"/>
    <w:rsid w:val="002835F1"/>
    <w:rsid w:val="002A1E2B"/>
    <w:rsid w:val="002B3781"/>
    <w:rsid w:val="002B5C31"/>
    <w:rsid w:val="002C517F"/>
    <w:rsid w:val="00302D15"/>
    <w:rsid w:val="00361B4D"/>
    <w:rsid w:val="00367709"/>
    <w:rsid w:val="003C1617"/>
    <w:rsid w:val="003C4A4A"/>
    <w:rsid w:val="00415A35"/>
    <w:rsid w:val="00467F70"/>
    <w:rsid w:val="00477231"/>
    <w:rsid w:val="004A6089"/>
    <w:rsid w:val="004B1159"/>
    <w:rsid w:val="004B6B23"/>
    <w:rsid w:val="004B75F9"/>
    <w:rsid w:val="004E78C2"/>
    <w:rsid w:val="00500CA6"/>
    <w:rsid w:val="00512229"/>
    <w:rsid w:val="0052063A"/>
    <w:rsid w:val="00526177"/>
    <w:rsid w:val="0059359B"/>
    <w:rsid w:val="00596F37"/>
    <w:rsid w:val="005A5065"/>
    <w:rsid w:val="005E0495"/>
    <w:rsid w:val="005F3D36"/>
    <w:rsid w:val="006045D0"/>
    <w:rsid w:val="0068127F"/>
    <w:rsid w:val="00681FB8"/>
    <w:rsid w:val="00706E19"/>
    <w:rsid w:val="00713896"/>
    <w:rsid w:val="00752544"/>
    <w:rsid w:val="00765F25"/>
    <w:rsid w:val="007929E6"/>
    <w:rsid w:val="007B4CD2"/>
    <w:rsid w:val="007B7EFC"/>
    <w:rsid w:val="007D4062"/>
    <w:rsid w:val="0081499B"/>
    <w:rsid w:val="00823D89"/>
    <w:rsid w:val="0083092B"/>
    <w:rsid w:val="0088660A"/>
    <w:rsid w:val="008B7B86"/>
    <w:rsid w:val="008C5A19"/>
    <w:rsid w:val="008E4F7A"/>
    <w:rsid w:val="00916C1E"/>
    <w:rsid w:val="00920F1A"/>
    <w:rsid w:val="009442BB"/>
    <w:rsid w:val="0094561D"/>
    <w:rsid w:val="009515CC"/>
    <w:rsid w:val="009604B7"/>
    <w:rsid w:val="00963809"/>
    <w:rsid w:val="00972C1B"/>
    <w:rsid w:val="009C31F3"/>
    <w:rsid w:val="009C541F"/>
    <w:rsid w:val="009D1CCA"/>
    <w:rsid w:val="009E4A5F"/>
    <w:rsid w:val="00A01D3E"/>
    <w:rsid w:val="00A17897"/>
    <w:rsid w:val="00A61999"/>
    <w:rsid w:val="00A7596F"/>
    <w:rsid w:val="00A92484"/>
    <w:rsid w:val="00A95C72"/>
    <w:rsid w:val="00AB1B29"/>
    <w:rsid w:val="00AF64B9"/>
    <w:rsid w:val="00B26543"/>
    <w:rsid w:val="00B54F19"/>
    <w:rsid w:val="00B56260"/>
    <w:rsid w:val="00B6315C"/>
    <w:rsid w:val="00B67ECB"/>
    <w:rsid w:val="00B72754"/>
    <w:rsid w:val="00B81FE9"/>
    <w:rsid w:val="00BA4F76"/>
    <w:rsid w:val="00BA7C6C"/>
    <w:rsid w:val="00BB5577"/>
    <w:rsid w:val="00BC7385"/>
    <w:rsid w:val="00BE1E2D"/>
    <w:rsid w:val="00BE7BF9"/>
    <w:rsid w:val="00C1251D"/>
    <w:rsid w:val="00C242C0"/>
    <w:rsid w:val="00C71FD3"/>
    <w:rsid w:val="00C73885"/>
    <w:rsid w:val="00C963B9"/>
    <w:rsid w:val="00CD297A"/>
    <w:rsid w:val="00D17629"/>
    <w:rsid w:val="00D337FF"/>
    <w:rsid w:val="00D42181"/>
    <w:rsid w:val="00D62850"/>
    <w:rsid w:val="00D95A0A"/>
    <w:rsid w:val="00DA08E3"/>
    <w:rsid w:val="00DD06F4"/>
    <w:rsid w:val="00DD2682"/>
    <w:rsid w:val="00DD38C6"/>
    <w:rsid w:val="00E04C22"/>
    <w:rsid w:val="00E11766"/>
    <w:rsid w:val="00E168A3"/>
    <w:rsid w:val="00E54352"/>
    <w:rsid w:val="00E60259"/>
    <w:rsid w:val="00E8213F"/>
    <w:rsid w:val="00E92D62"/>
    <w:rsid w:val="00EC1DA8"/>
    <w:rsid w:val="00ED1E16"/>
    <w:rsid w:val="00EE4678"/>
    <w:rsid w:val="00F05AAB"/>
    <w:rsid w:val="00F13DFF"/>
    <w:rsid w:val="00F17373"/>
    <w:rsid w:val="00F26DE9"/>
    <w:rsid w:val="00F40B8A"/>
    <w:rsid w:val="00F71BEA"/>
    <w:rsid w:val="00F76588"/>
    <w:rsid w:val="00F92232"/>
    <w:rsid w:val="00FC21DB"/>
    <w:rsid w:val="00FE0EB1"/>
    <w:rsid w:val="00FE4094"/>
    <w:rsid w:val="00FE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2D91E"/>
  <w15:chartTrackingRefBased/>
  <w15:docId w15:val="{9A23D911-81F9-4861-8FFA-5FBF897C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49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0495"/>
    <w:pPr>
      <w:keepNext/>
      <w:keepLines/>
      <w:spacing w:after="120" w:line="240" w:lineRule="auto"/>
      <w:outlineLvl w:val="0"/>
    </w:pPr>
    <w:rPr>
      <w:rFonts w:ascii="Arial" w:eastAsiaTheme="majorEastAsia" w:hAnsi="Arial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E0495"/>
    <w:rPr>
      <w:rFonts w:ascii="Arial" w:eastAsiaTheme="majorEastAsia" w:hAnsi="Arial" w:cstheme="majorBidi"/>
      <w:b/>
      <w:color w:val="000000" w:themeColor="text1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E0495"/>
    <w:pPr>
      <w:spacing w:before="240"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E049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E049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4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04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495"/>
  </w:style>
  <w:style w:type="paragraph" w:styleId="Footer">
    <w:name w:val="footer"/>
    <w:basedOn w:val="Normal"/>
    <w:link w:val="FooterChar"/>
    <w:uiPriority w:val="99"/>
    <w:unhideWhenUsed/>
    <w:rsid w:val="005E04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495"/>
  </w:style>
  <w:style w:type="character" w:styleId="CommentReference">
    <w:name w:val="annotation reference"/>
    <w:basedOn w:val="DefaultParagraphFont"/>
    <w:uiPriority w:val="99"/>
    <w:semiHidden/>
    <w:unhideWhenUsed/>
    <w:rsid w:val="00512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2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22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242D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4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484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E04C22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C7965-0FAA-43AD-9557-28AF685E6ED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80A32F9-9982-45EE-B801-01CE12AC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14466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Northern Territory Government</dc:creator>
  <cp:keywords/>
  <dc:description/>
  <cp:lastModifiedBy>Beia Capaque</cp:lastModifiedBy>
  <cp:revision>8</cp:revision>
  <cp:lastPrinted>2021-06-17T04:50:00Z</cp:lastPrinted>
  <dcterms:created xsi:type="dcterms:W3CDTF">2021-06-16T22:58:00Z</dcterms:created>
  <dcterms:modified xsi:type="dcterms:W3CDTF">2021-06-17T04:50:00Z</dcterms:modified>
</cp:coreProperties>
</file>