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7BA63" w14:textId="77777777" w:rsidR="00BD4396" w:rsidRPr="004B0ABB" w:rsidRDefault="00BD4396" w:rsidP="004B0ABB">
      <w:pPr>
        <w:pStyle w:val="Heading1"/>
        <w:rPr>
          <w:rStyle w:val="DotpointsDCI"/>
          <w:rFonts w:ascii="Arial" w:hAnsi="Arial"/>
        </w:rPr>
      </w:pPr>
      <w:r w:rsidRPr="004B0ABB">
        <w:rPr>
          <w:rStyle w:val="DotpointsDCI"/>
          <w:rFonts w:ascii="Arial" w:hAnsi="Arial"/>
        </w:rPr>
        <w:t>Development guidance for Contractors</w:t>
      </w:r>
    </w:p>
    <w:p w14:paraId="61665189" w14:textId="3BBE0F84" w:rsidR="00BD4396" w:rsidRPr="004B0ABB" w:rsidRDefault="004B0ABB" w:rsidP="004B0ABB">
      <w:pPr>
        <w:pStyle w:val="Heading2"/>
        <w:rPr>
          <w:rStyle w:val="DotpointsDCI"/>
          <w:rFonts w:ascii="Arial" w:hAnsi="Arial"/>
        </w:rPr>
      </w:pPr>
      <w:r w:rsidRPr="004B0ABB">
        <w:rPr>
          <w:rStyle w:val="DotpointsDCI"/>
          <w:rFonts w:ascii="Arial" w:hAnsi="Arial"/>
        </w:rPr>
        <w:t>Version 1.</w:t>
      </w:r>
      <w:r w:rsidR="0026583A">
        <w:rPr>
          <w:rStyle w:val="DotpointsDCI"/>
          <w:rFonts w:ascii="Arial" w:hAnsi="Arial"/>
        </w:rPr>
        <w:t>6</w:t>
      </w:r>
      <w:r w:rsidRPr="004B0ABB">
        <w:rPr>
          <w:rStyle w:val="DotpointsDCI"/>
          <w:rFonts w:ascii="Arial" w:hAnsi="Arial"/>
        </w:rPr>
        <w:t xml:space="preserve"> </w:t>
      </w:r>
      <w:r w:rsidR="00127022">
        <w:rPr>
          <w:rStyle w:val="DotpointsDCI"/>
          <w:rFonts w:ascii="Arial" w:hAnsi="Arial"/>
        </w:rPr>
        <w:t>–</w:t>
      </w:r>
      <w:r w:rsidR="00F92938">
        <w:rPr>
          <w:rStyle w:val="DotpointsDCI"/>
          <w:rFonts w:ascii="Arial" w:hAnsi="Arial"/>
        </w:rPr>
        <w:t xml:space="preserve"> </w:t>
      </w:r>
      <w:r w:rsidR="0026583A">
        <w:rPr>
          <w:rStyle w:val="DotpointsDCI"/>
          <w:rFonts w:ascii="Arial" w:hAnsi="Arial"/>
        </w:rPr>
        <w:t>07</w:t>
      </w:r>
      <w:r w:rsidR="00CD3D83">
        <w:rPr>
          <w:rStyle w:val="DotpointsDCI"/>
          <w:rFonts w:ascii="Arial" w:hAnsi="Arial"/>
        </w:rPr>
        <w:t>/</w:t>
      </w:r>
      <w:r w:rsidR="0026583A">
        <w:rPr>
          <w:rStyle w:val="DotpointsDCI"/>
          <w:rFonts w:ascii="Arial" w:hAnsi="Arial"/>
        </w:rPr>
        <w:t>11</w:t>
      </w:r>
      <w:r w:rsidR="00CD3D83">
        <w:rPr>
          <w:rStyle w:val="DotpointsDCI"/>
          <w:rFonts w:ascii="Arial" w:hAnsi="Arial"/>
        </w:rPr>
        <w:t>/2024</w:t>
      </w:r>
    </w:p>
    <w:p w14:paraId="2D52F26D" w14:textId="77777777" w:rsidR="00BD4396" w:rsidRPr="00A0675F" w:rsidRDefault="00BD4396" w:rsidP="00BD4396">
      <w:pPr>
        <w:tabs>
          <w:tab w:val="left" w:pos="1827"/>
        </w:tabs>
        <w:rPr>
          <w:rFonts w:cs="Arial"/>
          <w:sz w:val="2"/>
          <w:szCs w:val="2"/>
        </w:rPr>
      </w:pPr>
    </w:p>
    <w:p w14:paraId="3E41E6D5" w14:textId="781EF5CC" w:rsidR="00BD4396" w:rsidRDefault="00BD4396" w:rsidP="00BD4396">
      <w:pPr>
        <w:rPr>
          <w:rFonts w:cs="Arial"/>
          <w:sz w:val="20"/>
        </w:rPr>
      </w:pPr>
      <w:r w:rsidRPr="005C5F64">
        <w:rPr>
          <w:rFonts w:asciiTheme="minorHAnsi" w:hAnsiTheme="minorHAnsi" w:cstheme="minorHAnsi"/>
          <w:sz w:val="20"/>
          <w:szCs w:val="20"/>
        </w:rPr>
        <w:t>The RFT requires that a project specific Project Control Plan is developed and submitted to the Superintendent within 14 days of the Contract being awarded.</w:t>
      </w:r>
      <w:r w:rsidR="005D11CB" w:rsidRPr="005C5F64">
        <w:rPr>
          <w:rFonts w:asciiTheme="minorHAnsi" w:hAnsiTheme="minorHAnsi" w:cstheme="minorHAnsi"/>
          <w:sz w:val="20"/>
          <w:szCs w:val="20"/>
        </w:rPr>
        <w:t xml:space="preserve"> This document should be prepared by the Contractor and not a third party.</w:t>
      </w:r>
    </w:p>
    <w:p w14:paraId="0141497B" w14:textId="77777777" w:rsidR="00BD4396" w:rsidRPr="00794914" w:rsidRDefault="00BD4396" w:rsidP="00BD4396">
      <w:pPr>
        <w:autoSpaceDE w:val="0"/>
        <w:autoSpaceDN w:val="0"/>
        <w:adjustRightInd w:val="0"/>
        <w:rPr>
          <w:rFonts w:cs="Arial"/>
          <w:color w:val="000000"/>
          <w:sz w:val="20"/>
          <w:shd w:val="clear" w:color="auto" w:fill="FFFFFF"/>
        </w:rPr>
      </w:pPr>
      <w:r w:rsidRPr="00794914">
        <w:rPr>
          <w:rFonts w:cs="Arial"/>
          <w:sz w:val="20"/>
        </w:rPr>
        <w:t xml:space="preserve">A </w:t>
      </w:r>
      <w:r w:rsidRPr="00794914">
        <w:rPr>
          <w:rFonts w:cs="Arial"/>
          <w:b/>
          <w:sz w:val="20"/>
        </w:rPr>
        <w:t>Project Control Plan</w:t>
      </w:r>
      <w:r w:rsidRPr="00794914">
        <w:rPr>
          <w:rFonts w:cs="Arial"/>
          <w:sz w:val="20"/>
        </w:rPr>
        <w:t xml:space="preserve"> includes a description of the organisational structure for the management of the project and the procedures to be employed in complying the specification. </w:t>
      </w:r>
      <w:r w:rsidRPr="00794914">
        <w:rPr>
          <w:rFonts w:cs="Arial"/>
          <w:color w:val="000000"/>
          <w:sz w:val="20"/>
          <w:shd w:val="clear" w:color="auto" w:fill="FFFFFF"/>
        </w:rPr>
        <w:t>Project control is primarily intended to identify deviations from the project plan. The focus of project control is on fulfilling the original design plans or indicating deviations from these plans, rather than on searching for significant improvements and cost savings. </w:t>
      </w:r>
    </w:p>
    <w:p w14:paraId="56BF1308" w14:textId="2FC5820C" w:rsidR="005C5F64" w:rsidRDefault="00BD4396" w:rsidP="00BD4396">
      <w:pPr>
        <w:rPr>
          <w:rFonts w:cs="Arial"/>
          <w:sz w:val="20"/>
        </w:rPr>
      </w:pPr>
      <w:r>
        <w:rPr>
          <w:rFonts w:cs="Arial"/>
          <w:sz w:val="20"/>
        </w:rPr>
        <w:t>This document will be used as an assessment tool for D</w:t>
      </w:r>
      <w:r w:rsidR="00CD3D83">
        <w:rPr>
          <w:rFonts w:cs="Arial"/>
          <w:sz w:val="20"/>
        </w:rPr>
        <w:t>LI</w:t>
      </w:r>
      <w:r>
        <w:rPr>
          <w:rFonts w:cs="Arial"/>
          <w:sz w:val="20"/>
        </w:rPr>
        <w:t xml:space="preserve"> and read in conjunction with the </w:t>
      </w:r>
      <w:r w:rsidRPr="005655BE">
        <w:rPr>
          <w:rFonts w:cs="Arial"/>
          <w:sz w:val="20"/>
        </w:rPr>
        <w:t xml:space="preserve">Project </w:t>
      </w:r>
      <w:r>
        <w:rPr>
          <w:rFonts w:cs="Arial"/>
          <w:sz w:val="20"/>
        </w:rPr>
        <w:t>Control</w:t>
      </w:r>
      <w:r w:rsidRPr="005655BE">
        <w:rPr>
          <w:rFonts w:cs="Arial"/>
          <w:sz w:val="20"/>
        </w:rPr>
        <w:t xml:space="preserve"> Plan </w:t>
      </w:r>
      <w:r>
        <w:rPr>
          <w:rFonts w:cs="Arial"/>
          <w:sz w:val="20"/>
        </w:rPr>
        <w:t xml:space="preserve">Guidance material. The Contract and RFT and specifications must be referred to in conjunction with these tools as Project Specific Requirements detailed </w:t>
      </w:r>
      <w:r w:rsidRPr="000F26F7">
        <w:rPr>
          <w:rFonts w:cs="Arial"/>
          <w:b/>
          <w:sz w:val="20"/>
        </w:rPr>
        <w:t>MUST</w:t>
      </w:r>
      <w:r>
        <w:rPr>
          <w:rFonts w:cs="Arial"/>
          <w:sz w:val="20"/>
        </w:rPr>
        <w:t xml:space="preserve"> be met.</w:t>
      </w:r>
    </w:p>
    <w:tbl>
      <w:tblPr>
        <w:tblStyle w:val="NTGTable"/>
        <w:tblW w:w="5000" w:type="pct"/>
        <w:tblLook w:val="04A0" w:firstRow="1" w:lastRow="0" w:firstColumn="1" w:lastColumn="0" w:noHBand="0" w:noVBand="1"/>
      </w:tblPr>
      <w:tblGrid>
        <w:gridCol w:w="1261"/>
        <w:gridCol w:w="5821"/>
        <w:gridCol w:w="978"/>
        <w:gridCol w:w="6500"/>
      </w:tblGrid>
      <w:tr w:rsidR="005C5F64" w:rsidRPr="004A54FF" w14:paraId="7389FB7E" w14:textId="77777777" w:rsidTr="00B7658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4"/>
            <w:shd w:val="clear" w:color="auto" w:fill="002060"/>
          </w:tcPr>
          <w:p w14:paraId="21EBF104" w14:textId="77777777" w:rsidR="005C5F64" w:rsidRPr="004A54FF" w:rsidRDefault="005C5F64" w:rsidP="00E5053B">
            <w:pPr>
              <w:rPr>
                <w:rFonts w:cs="Arial"/>
                <w:b w:val="0"/>
              </w:rPr>
            </w:pPr>
            <w:r w:rsidRPr="004A54FF">
              <w:rPr>
                <w:rFonts w:cs="Arial"/>
                <w:sz w:val="20"/>
              </w:rPr>
              <w:t xml:space="preserve">Abbreviations used in this </w:t>
            </w:r>
            <w:r>
              <w:rPr>
                <w:rFonts w:cs="Arial"/>
                <w:sz w:val="20"/>
              </w:rPr>
              <w:t>guidance</w:t>
            </w:r>
          </w:p>
        </w:tc>
      </w:tr>
      <w:tr w:rsidR="005C5F64" w:rsidRPr="004A54FF" w14:paraId="575734D5" w14:textId="77777777" w:rsidTr="00A2619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433" w:type="pct"/>
          </w:tcPr>
          <w:p w14:paraId="0F821733" w14:textId="56C888F8" w:rsidR="005C5F64" w:rsidRPr="004A54FF" w:rsidRDefault="00DB5DD2" w:rsidP="00E5053B">
            <w:pPr>
              <w:rPr>
                <w:rFonts w:cs="Arial"/>
                <w:color w:val="000000"/>
                <w:sz w:val="20"/>
              </w:rPr>
            </w:pPr>
            <w:r>
              <w:rPr>
                <w:rFonts w:cs="Arial"/>
                <w:color w:val="000000"/>
                <w:sz w:val="20"/>
              </w:rPr>
              <w:t>PCP</w:t>
            </w:r>
          </w:p>
        </w:tc>
        <w:tc>
          <w:tcPr>
            <w:tcW w:w="1999" w:type="pct"/>
          </w:tcPr>
          <w:p w14:paraId="0CC0ADE9" w14:textId="14D011A6" w:rsidR="005C5F64" w:rsidRPr="004A54FF" w:rsidRDefault="00DB5DD2" w:rsidP="00E5053B">
            <w:pPr>
              <w:cnfStyle w:val="000000100000" w:firstRow="0" w:lastRow="0" w:firstColumn="0" w:lastColumn="0" w:oddVBand="0" w:evenVBand="0" w:oddHBand="1" w:evenHBand="0" w:firstRowFirstColumn="0" w:firstRowLastColumn="0" w:lastRowFirstColumn="0" w:lastRowLastColumn="0"/>
              <w:rPr>
                <w:rFonts w:cs="Arial"/>
                <w:color w:val="000000"/>
                <w:sz w:val="20"/>
              </w:rPr>
            </w:pPr>
            <w:r>
              <w:rPr>
                <w:rFonts w:cs="Arial"/>
                <w:color w:val="000000"/>
                <w:sz w:val="20"/>
              </w:rPr>
              <w:t>Project Control Plan</w:t>
            </w:r>
          </w:p>
        </w:tc>
        <w:tc>
          <w:tcPr>
            <w:tcW w:w="336" w:type="pct"/>
          </w:tcPr>
          <w:p w14:paraId="56DC87D4" w14:textId="0D41CA13" w:rsidR="005C5F64" w:rsidRPr="004A54FF" w:rsidRDefault="00DB5DD2" w:rsidP="00E5053B">
            <w:pPr>
              <w:cnfStyle w:val="000000100000" w:firstRow="0" w:lastRow="0" w:firstColumn="0" w:lastColumn="0" w:oddVBand="0" w:evenVBand="0" w:oddHBand="1" w:evenHBand="0" w:firstRowFirstColumn="0" w:firstRowLastColumn="0" w:lastRowFirstColumn="0" w:lastRowLastColumn="0"/>
              <w:rPr>
                <w:rFonts w:cs="Arial"/>
                <w:color w:val="333333"/>
                <w:sz w:val="20"/>
              </w:rPr>
            </w:pPr>
            <w:r>
              <w:rPr>
                <w:rFonts w:cs="Arial"/>
                <w:color w:val="333333"/>
                <w:sz w:val="20"/>
              </w:rPr>
              <w:t>NPWC</w:t>
            </w:r>
          </w:p>
        </w:tc>
        <w:tc>
          <w:tcPr>
            <w:tcW w:w="2232" w:type="pct"/>
          </w:tcPr>
          <w:p w14:paraId="6553B518" w14:textId="2FF1FA4B" w:rsidR="005C5F64" w:rsidRPr="004A54FF" w:rsidRDefault="00DB5DD2" w:rsidP="00E5053B">
            <w:pPr>
              <w:cnfStyle w:val="000000100000" w:firstRow="0" w:lastRow="0" w:firstColumn="0" w:lastColumn="0" w:oddVBand="0" w:evenVBand="0" w:oddHBand="1" w:evenHBand="0" w:firstRowFirstColumn="0" w:firstRowLastColumn="0" w:lastRowFirstColumn="0" w:lastRowLastColumn="0"/>
              <w:rPr>
                <w:rFonts w:cs="Arial"/>
                <w:color w:val="000000"/>
                <w:sz w:val="20"/>
              </w:rPr>
            </w:pPr>
            <w:r>
              <w:rPr>
                <w:rFonts w:cs="Arial"/>
                <w:color w:val="000000"/>
                <w:sz w:val="20"/>
              </w:rPr>
              <w:t>National Public Works Council Conditions of Contract</w:t>
            </w:r>
          </w:p>
        </w:tc>
      </w:tr>
      <w:tr w:rsidR="005C5F64" w:rsidRPr="004A54FF" w14:paraId="6BF025CC" w14:textId="77777777" w:rsidTr="00A26197">
        <w:trPr>
          <w:cnfStyle w:val="000000010000" w:firstRow="0" w:lastRow="0" w:firstColumn="0" w:lastColumn="0" w:oddVBand="0" w:evenVBand="0" w:oddHBand="0" w:evenHBand="1"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433" w:type="pct"/>
          </w:tcPr>
          <w:p w14:paraId="4792A46C" w14:textId="711BDC58" w:rsidR="005C5F64" w:rsidRPr="004A54FF" w:rsidRDefault="00DB5DD2" w:rsidP="00E5053B">
            <w:pPr>
              <w:rPr>
                <w:rFonts w:cs="Arial"/>
                <w:color w:val="000000"/>
                <w:sz w:val="20"/>
              </w:rPr>
            </w:pPr>
            <w:r>
              <w:rPr>
                <w:rFonts w:cs="Arial"/>
                <w:color w:val="000000"/>
                <w:sz w:val="20"/>
              </w:rPr>
              <w:t>PCWS</w:t>
            </w:r>
          </w:p>
        </w:tc>
        <w:tc>
          <w:tcPr>
            <w:tcW w:w="1999" w:type="pct"/>
          </w:tcPr>
          <w:p w14:paraId="5FBAA34A" w14:textId="54E118A6" w:rsidR="005C5F64" w:rsidRPr="004A54FF" w:rsidRDefault="00DB5DD2" w:rsidP="00E5053B">
            <w:pPr>
              <w:cnfStyle w:val="000000010000" w:firstRow="0" w:lastRow="0" w:firstColumn="0" w:lastColumn="0" w:oddVBand="0" w:evenVBand="0" w:oddHBand="0" w:evenHBand="1" w:firstRowFirstColumn="0" w:firstRowLastColumn="0" w:lastRowFirstColumn="0" w:lastRowLastColumn="0"/>
              <w:rPr>
                <w:rFonts w:cs="Arial"/>
                <w:color w:val="000000"/>
                <w:sz w:val="20"/>
              </w:rPr>
            </w:pPr>
            <w:r>
              <w:rPr>
                <w:rFonts w:cs="Arial"/>
                <w:color w:val="000000"/>
                <w:sz w:val="20"/>
              </w:rPr>
              <w:t>Period Contract Works and Services Conditions of Contract</w:t>
            </w:r>
          </w:p>
        </w:tc>
        <w:tc>
          <w:tcPr>
            <w:tcW w:w="336" w:type="pct"/>
          </w:tcPr>
          <w:p w14:paraId="161748D8" w14:textId="5A7B7BBC" w:rsidR="005C5F64" w:rsidRPr="004A54FF" w:rsidRDefault="00DB5DD2" w:rsidP="00E5053B">
            <w:pPr>
              <w:cnfStyle w:val="000000010000" w:firstRow="0" w:lastRow="0" w:firstColumn="0" w:lastColumn="0" w:oddVBand="0" w:evenVBand="0" w:oddHBand="0" w:evenHBand="1" w:firstRowFirstColumn="0" w:firstRowLastColumn="0" w:lastRowFirstColumn="0" w:lastRowLastColumn="0"/>
              <w:rPr>
                <w:rFonts w:cs="Arial"/>
                <w:color w:val="000000"/>
                <w:sz w:val="20"/>
              </w:rPr>
            </w:pPr>
            <w:r>
              <w:rPr>
                <w:rFonts w:cs="Arial"/>
                <w:color w:val="000000"/>
                <w:sz w:val="20"/>
              </w:rPr>
              <w:t>MWS</w:t>
            </w:r>
          </w:p>
        </w:tc>
        <w:tc>
          <w:tcPr>
            <w:tcW w:w="2232" w:type="pct"/>
          </w:tcPr>
          <w:p w14:paraId="16523CB8" w14:textId="09D66EEF" w:rsidR="005C5F64" w:rsidRPr="004A54FF" w:rsidRDefault="00DB5DD2" w:rsidP="00E5053B">
            <w:pPr>
              <w:cnfStyle w:val="000000010000" w:firstRow="0" w:lastRow="0" w:firstColumn="0" w:lastColumn="0" w:oddVBand="0" w:evenVBand="0" w:oddHBand="0" w:evenHBand="1" w:firstRowFirstColumn="0" w:firstRowLastColumn="0" w:lastRowFirstColumn="0" w:lastRowLastColumn="0"/>
              <w:rPr>
                <w:rFonts w:cs="Arial"/>
                <w:color w:val="000000"/>
                <w:sz w:val="20"/>
              </w:rPr>
            </w:pPr>
            <w:r>
              <w:rPr>
                <w:rFonts w:cs="Arial"/>
                <w:color w:val="000000"/>
                <w:sz w:val="20"/>
              </w:rPr>
              <w:t>Minor Works and Services Conditions of Contract</w:t>
            </w:r>
          </w:p>
        </w:tc>
      </w:tr>
      <w:tr w:rsidR="005C5F64" w:rsidRPr="004A54FF" w14:paraId="5A8820E3" w14:textId="77777777" w:rsidTr="00A2619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433" w:type="pct"/>
          </w:tcPr>
          <w:p w14:paraId="76E703D5" w14:textId="026A7848" w:rsidR="005C5F64" w:rsidRPr="004A54FF" w:rsidRDefault="00DB5DD2" w:rsidP="00E5053B">
            <w:pPr>
              <w:rPr>
                <w:rFonts w:cs="Arial"/>
                <w:color w:val="000000"/>
                <w:sz w:val="20"/>
              </w:rPr>
            </w:pPr>
            <w:r>
              <w:rPr>
                <w:rFonts w:cs="Arial"/>
                <w:color w:val="000000"/>
                <w:sz w:val="20"/>
              </w:rPr>
              <w:t>RFQ</w:t>
            </w:r>
          </w:p>
        </w:tc>
        <w:tc>
          <w:tcPr>
            <w:tcW w:w="1999" w:type="pct"/>
          </w:tcPr>
          <w:p w14:paraId="178B04FB" w14:textId="49951123" w:rsidR="005C5F64" w:rsidRPr="004A54FF" w:rsidRDefault="00DB5DD2" w:rsidP="00E5053B">
            <w:pPr>
              <w:cnfStyle w:val="000000100000" w:firstRow="0" w:lastRow="0" w:firstColumn="0" w:lastColumn="0" w:oddVBand="0" w:evenVBand="0" w:oddHBand="1" w:evenHBand="0" w:firstRowFirstColumn="0" w:firstRowLastColumn="0" w:lastRowFirstColumn="0" w:lastRowLastColumn="0"/>
              <w:rPr>
                <w:rFonts w:cs="Arial"/>
                <w:color w:val="000000"/>
                <w:sz w:val="20"/>
              </w:rPr>
            </w:pPr>
            <w:r>
              <w:rPr>
                <w:rFonts w:cs="Arial"/>
                <w:color w:val="000000"/>
                <w:sz w:val="20"/>
              </w:rPr>
              <w:t>Request for Quotation</w:t>
            </w:r>
          </w:p>
        </w:tc>
        <w:tc>
          <w:tcPr>
            <w:tcW w:w="336" w:type="pct"/>
          </w:tcPr>
          <w:p w14:paraId="4B4ADBBD" w14:textId="76BF4148" w:rsidR="005C5F64" w:rsidRPr="004A54FF" w:rsidRDefault="00DB5DD2" w:rsidP="00E5053B">
            <w:pPr>
              <w:cnfStyle w:val="000000100000" w:firstRow="0" w:lastRow="0" w:firstColumn="0" w:lastColumn="0" w:oddVBand="0" w:evenVBand="0" w:oddHBand="1" w:evenHBand="0" w:firstRowFirstColumn="0" w:firstRowLastColumn="0" w:lastRowFirstColumn="0" w:lastRowLastColumn="0"/>
              <w:rPr>
                <w:rFonts w:cs="Arial"/>
                <w:sz w:val="20"/>
              </w:rPr>
            </w:pPr>
            <w:r>
              <w:rPr>
                <w:rFonts w:cs="Arial"/>
                <w:color w:val="000000"/>
                <w:sz w:val="20"/>
              </w:rPr>
              <w:t>RFT</w:t>
            </w:r>
          </w:p>
        </w:tc>
        <w:tc>
          <w:tcPr>
            <w:tcW w:w="2232" w:type="pct"/>
          </w:tcPr>
          <w:p w14:paraId="11DCB13D" w14:textId="6912E3E5" w:rsidR="005C5F64" w:rsidRPr="004A54FF" w:rsidRDefault="00DB5DD2" w:rsidP="00E5053B">
            <w:pPr>
              <w:cnfStyle w:val="000000100000" w:firstRow="0" w:lastRow="0" w:firstColumn="0" w:lastColumn="0" w:oddVBand="0" w:evenVBand="0" w:oddHBand="1" w:evenHBand="0" w:firstRowFirstColumn="0" w:firstRowLastColumn="0" w:lastRowFirstColumn="0" w:lastRowLastColumn="0"/>
              <w:rPr>
                <w:rFonts w:cs="Arial"/>
                <w:sz w:val="20"/>
              </w:rPr>
            </w:pPr>
            <w:r>
              <w:rPr>
                <w:rFonts w:cs="Arial"/>
                <w:color w:val="000000"/>
                <w:sz w:val="20"/>
              </w:rPr>
              <w:t>Request for Tender</w:t>
            </w:r>
          </w:p>
        </w:tc>
      </w:tr>
      <w:tr w:rsidR="005C5F64" w:rsidRPr="004A54FF" w14:paraId="4E1E8296" w14:textId="77777777" w:rsidTr="00A26197">
        <w:trPr>
          <w:cnfStyle w:val="000000010000" w:firstRow="0" w:lastRow="0" w:firstColumn="0" w:lastColumn="0" w:oddVBand="0" w:evenVBand="0" w:oddHBand="0" w:evenHBand="1"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433" w:type="pct"/>
          </w:tcPr>
          <w:p w14:paraId="3362995B" w14:textId="0EE6A5DB" w:rsidR="005C5F64" w:rsidRPr="004A54FF" w:rsidRDefault="00DB5DD2" w:rsidP="00CD3D83">
            <w:pPr>
              <w:rPr>
                <w:rFonts w:cs="Arial"/>
                <w:color w:val="000000"/>
                <w:sz w:val="20"/>
              </w:rPr>
            </w:pPr>
            <w:r>
              <w:rPr>
                <w:rFonts w:cs="Arial"/>
                <w:color w:val="000000"/>
                <w:sz w:val="20"/>
              </w:rPr>
              <w:t>D</w:t>
            </w:r>
            <w:r w:rsidR="00CD3D83">
              <w:rPr>
                <w:rFonts w:cs="Arial"/>
                <w:color w:val="000000"/>
                <w:sz w:val="20"/>
              </w:rPr>
              <w:t>LI</w:t>
            </w:r>
          </w:p>
        </w:tc>
        <w:tc>
          <w:tcPr>
            <w:tcW w:w="1999" w:type="pct"/>
          </w:tcPr>
          <w:p w14:paraId="68A1F952" w14:textId="2A8B1686" w:rsidR="005C5F64" w:rsidRPr="004A54FF" w:rsidRDefault="00DB5DD2" w:rsidP="00CD3D83">
            <w:pPr>
              <w:cnfStyle w:val="000000010000" w:firstRow="0" w:lastRow="0" w:firstColumn="0" w:lastColumn="0" w:oddVBand="0" w:evenVBand="0" w:oddHBand="0" w:evenHBand="1" w:firstRowFirstColumn="0" w:firstRowLastColumn="0" w:lastRowFirstColumn="0" w:lastRowLastColumn="0"/>
              <w:rPr>
                <w:rFonts w:cs="Arial"/>
                <w:color w:val="000000"/>
                <w:sz w:val="20"/>
              </w:rPr>
            </w:pPr>
            <w:r>
              <w:rPr>
                <w:rFonts w:cs="Arial"/>
                <w:color w:val="000000"/>
                <w:sz w:val="20"/>
              </w:rPr>
              <w:t xml:space="preserve">Department of </w:t>
            </w:r>
            <w:r w:rsidR="00CD3D83">
              <w:rPr>
                <w:rFonts w:cs="Arial"/>
                <w:color w:val="000000"/>
                <w:sz w:val="20"/>
              </w:rPr>
              <w:t>Logistics and Infrastructure</w:t>
            </w:r>
          </w:p>
        </w:tc>
        <w:tc>
          <w:tcPr>
            <w:tcW w:w="336" w:type="pct"/>
          </w:tcPr>
          <w:p w14:paraId="28E6A0A6" w14:textId="6C250214" w:rsidR="005C5F64" w:rsidRPr="004A54FF" w:rsidRDefault="00DB5DD2" w:rsidP="00E5053B">
            <w:pPr>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RS</w:t>
            </w:r>
          </w:p>
        </w:tc>
        <w:tc>
          <w:tcPr>
            <w:tcW w:w="2232" w:type="pct"/>
          </w:tcPr>
          <w:p w14:paraId="32ADBC53" w14:textId="62CDA696" w:rsidR="005C5F64" w:rsidRPr="004A54FF" w:rsidRDefault="00DB5DD2" w:rsidP="00E5053B">
            <w:pPr>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Response Schedule</w:t>
            </w:r>
          </w:p>
        </w:tc>
      </w:tr>
      <w:tr w:rsidR="005C5F64" w:rsidRPr="004A54FF" w14:paraId="5701A862" w14:textId="77777777" w:rsidTr="00A2619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433" w:type="pct"/>
          </w:tcPr>
          <w:p w14:paraId="03848472" w14:textId="067CA2EF" w:rsidR="005C5F64" w:rsidRPr="004A54FF" w:rsidRDefault="00DB5DD2" w:rsidP="00E5053B">
            <w:pPr>
              <w:rPr>
                <w:rFonts w:cs="Arial"/>
                <w:color w:val="000000"/>
                <w:sz w:val="20"/>
              </w:rPr>
            </w:pPr>
            <w:r>
              <w:rPr>
                <w:rFonts w:cs="Arial"/>
                <w:color w:val="333333"/>
                <w:sz w:val="20"/>
              </w:rPr>
              <w:t>OFI</w:t>
            </w:r>
          </w:p>
        </w:tc>
        <w:tc>
          <w:tcPr>
            <w:tcW w:w="1999" w:type="pct"/>
          </w:tcPr>
          <w:p w14:paraId="0DD9B5A0" w14:textId="242BD86E" w:rsidR="005C5F64" w:rsidRPr="004A54FF" w:rsidRDefault="00DB5DD2" w:rsidP="00E5053B">
            <w:pPr>
              <w:cnfStyle w:val="000000100000" w:firstRow="0" w:lastRow="0" w:firstColumn="0" w:lastColumn="0" w:oddVBand="0" w:evenVBand="0" w:oddHBand="1" w:evenHBand="0" w:firstRowFirstColumn="0" w:firstRowLastColumn="0" w:lastRowFirstColumn="0" w:lastRowLastColumn="0"/>
              <w:rPr>
                <w:rFonts w:cs="Arial"/>
                <w:color w:val="000000"/>
                <w:sz w:val="20"/>
              </w:rPr>
            </w:pPr>
            <w:r>
              <w:rPr>
                <w:rFonts w:cs="Arial"/>
                <w:color w:val="000000"/>
                <w:sz w:val="20"/>
              </w:rPr>
              <w:t>Opportunity for Improvement</w:t>
            </w:r>
            <w:r w:rsidR="0026583A">
              <w:rPr>
                <w:rFonts w:cs="Arial"/>
                <w:color w:val="000000"/>
                <w:sz w:val="20"/>
              </w:rPr>
              <w:t xml:space="preserve"> – suggested change only</w:t>
            </w:r>
          </w:p>
        </w:tc>
        <w:tc>
          <w:tcPr>
            <w:tcW w:w="336" w:type="pct"/>
          </w:tcPr>
          <w:p w14:paraId="7419750B" w14:textId="2A2711BD" w:rsidR="005C5F64" w:rsidRPr="004A54FF" w:rsidRDefault="00DB5DD2" w:rsidP="00E5053B">
            <w:pPr>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PM</w:t>
            </w:r>
          </w:p>
        </w:tc>
        <w:tc>
          <w:tcPr>
            <w:tcW w:w="2232" w:type="pct"/>
          </w:tcPr>
          <w:p w14:paraId="0FAC1080" w14:textId="37E050F5" w:rsidR="005C5F64" w:rsidRPr="004A54FF" w:rsidRDefault="00DB5DD2" w:rsidP="00E5053B">
            <w:pPr>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Project Manager/s</w:t>
            </w:r>
          </w:p>
        </w:tc>
      </w:tr>
    </w:tbl>
    <w:p w14:paraId="21AD2FFC" w14:textId="77777777" w:rsidR="005C5F64" w:rsidRPr="000D7D83" w:rsidRDefault="005C5F64" w:rsidP="005C5F64">
      <w:pPr>
        <w:rPr>
          <w:rFonts w:cs="Arial"/>
          <w:bCs/>
          <w:sz w:val="16"/>
          <w:szCs w:val="16"/>
        </w:rPr>
      </w:pPr>
    </w:p>
    <w:tbl>
      <w:tblPr>
        <w:tblStyle w:val="NTGTable"/>
        <w:tblW w:w="5000" w:type="pct"/>
        <w:jc w:val="center"/>
        <w:tblLook w:val="04A0" w:firstRow="1" w:lastRow="0" w:firstColumn="1" w:lastColumn="0" w:noHBand="0" w:noVBand="1"/>
      </w:tblPr>
      <w:tblGrid>
        <w:gridCol w:w="3759"/>
        <w:gridCol w:w="6360"/>
        <w:gridCol w:w="4441"/>
      </w:tblGrid>
      <w:tr w:rsidR="005C5F64" w:rsidRPr="004A54FF" w14:paraId="5AC4D6CE" w14:textId="3395AE79" w:rsidTr="0026583A">
        <w:trPr>
          <w:cnfStyle w:val="100000000000" w:firstRow="1" w:lastRow="0" w:firstColumn="0" w:lastColumn="0" w:oddVBand="0" w:evenVBand="0" w:oddHBand="0" w:evenHBand="0" w:firstRowFirstColumn="0" w:firstRowLastColumn="0" w:lastRowFirstColumn="0" w:lastRowLastColumn="0"/>
          <w:trHeight w:val="389"/>
          <w:jc w:val="center"/>
        </w:trPr>
        <w:tc>
          <w:tcPr>
            <w:cnfStyle w:val="001000000100" w:firstRow="0" w:lastRow="0" w:firstColumn="1" w:lastColumn="0" w:oddVBand="0" w:evenVBand="0" w:oddHBand="0" w:evenHBand="0" w:firstRowFirstColumn="1" w:firstRowLastColumn="0" w:lastRowFirstColumn="0" w:lastRowLastColumn="0"/>
            <w:tcW w:w="5000" w:type="pct"/>
            <w:gridSpan w:val="3"/>
            <w:shd w:val="clear" w:color="auto" w:fill="002060"/>
          </w:tcPr>
          <w:p w14:paraId="0C169E55" w14:textId="51E75ADD" w:rsidR="005C5F64" w:rsidRPr="004A54FF" w:rsidRDefault="005C5F64" w:rsidP="00E5053B">
            <w:pPr>
              <w:rPr>
                <w:rFonts w:cs="Arial"/>
                <w:sz w:val="20"/>
              </w:rPr>
            </w:pPr>
            <w:r w:rsidRPr="004A54FF">
              <w:rPr>
                <w:rFonts w:cs="Arial"/>
                <w:sz w:val="20"/>
              </w:rPr>
              <w:t>Resources - LINKS</w:t>
            </w:r>
          </w:p>
        </w:tc>
      </w:tr>
      <w:tr w:rsidR="00BB6522" w:rsidRPr="004A54FF" w14:paraId="15EAF835" w14:textId="4967DE39" w:rsidTr="0026583A">
        <w:trPr>
          <w:cnfStyle w:val="000000100000" w:firstRow="0" w:lastRow="0" w:firstColumn="0" w:lastColumn="0" w:oddVBand="0" w:evenVBand="0" w:oddHBand="1" w:evenHBand="0"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1291" w:type="pct"/>
            <w:vAlign w:val="center"/>
          </w:tcPr>
          <w:p w14:paraId="76A26802" w14:textId="77777777" w:rsidR="0026583A" w:rsidRDefault="0026583A">
            <w:pPr>
              <w:jc w:val="center"/>
            </w:pPr>
            <w:r>
              <w:t>Contract</w:t>
            </w:r>
          </w:p>
          <w:p w14:paraId="4C7171F4" w14:textId="6F96881A" w:rsidR="00451322" w:rsidRPr="00451322" w:rsidRDefault="0026583A">
            <w:pPr>
              <w:jc w:val="center"/>
              <w:rPr>
                <w:rFonts w:cs="Arial"/>
                <w:sz w:val="20"/>
              </w:rPr>
            </w:pPr>
            <w:hyperlink r:id="rId9" w:history="1">
              <w:r w:rsidRPr="0026583A">
                <w:rPr>
                  <w:rStyle w:val="Hyperlink"/>
                  <w:szCs w:val="22"/>
                  <w:lang w:eastAsia="en-US"/>
                </w:rPr>
                <w:t>Conditions of contract | NT.GOV.AU</w:t>
              </w:r>
            </w:hyperlink>
          </w:p>
        </w:tc>
        <w:tc>
          <w:tcPr>
            <w:tcW w:w="2184" w:type="pct"/>
            <w:vAlign w:val="center"/>
          </w:tcPr>
          <w:p w14:paraId="372D84AB" w14:textId="03A1AF1F" w:rsidR="005C5F64" w:rsidRPr="0026583A" w:rsidRDefault="0026583A" w:rsidP="0026583A">
            <w:pPr>
              <w:jc w:val="center"/>
              <w:cnfStyle w:val="000000100000" w:firstRow="0" w:lastRow="0" w:firstColumn="0" w:lastColumn="0" w:oddVBand="0" w:evenVBand="0" w:oddHBand="1" w:evenHBand="0" w:firstRowFirstColumn="0" w:firstRowLastColumn="0" w:lastRowFirstColumn="0" w:lastRowLastColumn="0"/>
              <w:rPr>
                <w:rFonts w:cs="Arial"/>
                <w:szCs w:val="22"/>
              </w:rPr>
            </w:pPr>
            <w:r w:rsidRPr="0026583A">
              <w:rPr>
                <w:rFonts w:cs="Arial"/>
                <w:szCs w:val="22"/>
              </w:rPr>
              <w:t>Compliance.dipl@nt.gov.au</w:t>
            </w:r>
          </w:p>
        </w:tc>
        <w:tc>
          <w:tcPr>
            <w:tcW w:w="1525" w:type="pct"/>
            <w:vAlign w:val="center"/>
          </w:tcPr>
          <w:p w14:paraId="76C70B36" w14:textId="40297071" w:rsidR="0026583A" w:rsidRDefault="0026583A" w:rsidP="00D1149F">
            <w:pPr>
              <w:jc w:val="center"/>
              <w:cnfStyle w:val="000000100000" w:firstRow="0" w:lastRow="0" w:firstColumn="0" w:lastColumn="0" w:oddVBand="0" w:evenVBand="0" w:oddHBand="1" w:evenHBand="0" w:firstRowFirstColumn="0" w:firstRowLastColumn="0" w:lastRowFirstColumn="0" w:lastRowLastColumn="0"/>
              <w:rPr>
                <w:szCs w:val="22"/>
                <w:lang w:eastAsia="en-US"/>
              </w:rPr>
            </w:pPr>
            <w:r w:rsidRPr="0026583A">
              <w:rPr>
                <w:szCs w:val="22"/>
                <w:lang w:eastAsia="en-US"/>
              </w:rPr>
              <w:t>DLI Specifications</w:t>
            </w:r>
          </w:p>
          <w:p w14:paraId="68476498" w14:textId="00F56253" w:rsidR="00182909" w:rsidRPr="00451322" w:rsidRDefault="0026583A" w:rsidP="00D1149F">
            <w:pPr>
              <w:jc w:val="center"/>
              <w:cnfStyle w:val="000000100000" w:firstRow="0" w:lastRow="0" w:firstColumn="0" w:lastColumn="0" w:oddVBand="0" w:evenVBand="0" w:oddHBand="1" w:evenHBand="0" w:firstRowFirstColumn="0" w:firstRowLastColumn="0" w:lastRowFirstColumn="0" w:lastRowLastColumn="0"/>
              <w:rPr>
                <w:rFonts w:cs="Arial"/>
                <w:sz w:val="20"/>
              </w:rPr>
            </w:pPr>
            <w:hyperlink r:id="rId10" w:history="1">
              <w:r w:rsidRPr="0026583A">
                <w:rPr>
                  <w:rStyle w:val="Hyperlink"/>
                  <w:szCs w:val="22"/>
                  <w:lang w:eastAsia="en-US"/>
                </w:rPr>
                <w:t>Technical specifications | Department of Infrastructure, Planning and Logistics</w:t>
              </w:r>
            </w:hyperlink>
          </w:p>
        </w:tc>
      </w:tr>
    </w:tbl>
    <w:p w14:paraId="40ACADD4" w14:textId="60347025" w:rsidR="00BD4396" w:rsidRPr="008002D5" w:rsidRDefault="00BD4396" w:rsidP="00BD4396">
      <w:pPr>
        <w:rPr>
          <w:rFonts w:cs="Arial"/>
          <w:sz w:val="20"/>
        </w:rPr>
      </w:pPr>
      <w:r w:rsidRPr="004A54FF">
        <w:rPr>
          <w:rFonts w:cs="Arial"/>
          <w:bCs/>
          <w:sz w:val="24"/>
          <w:szCs w:val="24"/>
        </w:rPr>
        <w:br w:type="page"/>
      </w:r>
    </w:p>
    <w:tbl>
      <w:tblPr>
        <w:tblStyle w:val="NTGTable"/>
        <w:tblW w:w="5000" w:type="pct"/>
        <w:tblLook w:val="04A0" w:firstRow="1" w:lastRow="0" w:firstColumn="1" w:lastColumn="0" w:noHBand="0" w:noVBand="1"/>
      </w:tblPr>
      <w:tblGrid>
        <w:gridCol w:w="1019"/>
        <w:gridCol w:w="3040"/>
        <w:gridCol w:w="10501"/>
      </w:tblGrid>
      <w:tr w:rsidR="00BD4396" w:rsidRPr="004A54FF" w14:paraId="562F35A9" w14:textId="77777777" w:rsidTr="00B7658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394" w:type="pct"/>
            <w:gridSpan w:val="2"/>
            <w:shd w:val="clear" w:color="auto" w:fill="002060"/>
          </w:tcPr>
          <w:p w14:paraId="3B95760F" w14:textId="77777777" w:rsidR="00BD4396" w:rsidRPr="004A54FF" w:rsidRDefault="00BD4396" w:rsidP="009534E7">
            <w:pPr>
              <w:spacing w:before="100" w:after="100"/>
              <w:jc w:val="center"/>
              <w:rPr>
                <w:rFonts w:cs="Arial"/>
                <w:b w:val="0"/>
                <w:sz w:val="20"/>
              </w:rPr>
            </w:pPr>
            <w:r w:rsidRPr="004A54FF">
              <w:rPr>
                <w:rFonts w:cs="Arial"/>
                <w:sz w:val="20"/>
              </w:rPr>
              <w:lastRenderedPageBreak/>
              <w:t>ITEM</w:t>
            </w:r>
          </w:p>
        </w:tc>
        <w:tc>
          <w:tcPr>
            <w:tcW w:w="3606" w:type="pct"/>
            <w:shd w:val="clear" w:color="auto" w:fill="002060"/>
          </w:tcPr>
          <w:p w14:paraId="6FDEECCC" w14:textId="77777777" w:rsidR="00BD4396" w:rsidRPr="004A54FF" w:rsidRDefault="00BD4396" w:rsidP="009534E7">
            <w:pPr>
              <w:spacing w:before="100" w:after="100"/>
              <w:jc w:val="center"/>
              <w:cnfStyle w:val="100000000000" w:firstRow="1" w:lastRow="0" w:firstColumn="0" w:lastColumn="0" w:oddVBand="0" w:evenVBand="0" w:oddHBand="0" w:evenHBand="0" w:firstRowFirstColumn="0" w:firstRowLastColumn="0" w:lastRowFirstColumn="0" w:lastRowLastColumn="0"/>
              <w:rPr>
                <w:rFonts w:cs="Arial"/>
                <w:b w:val="0"/>
                <w:sz w:val="20"/>
              </w:rPr>
            </w:pPr>
            <w:r>
              <w:rPr>
                <w:rFonts w:cs="Arial"/>
                <w:sz w:val="20"/>
              </w:rPr>
              <w:t>GUIDANCE</w:t>
            </w:r>
          </w:p>
        </w:tc>
      </w:tr>
      <w:tr w:rsidR="00BD4396" w:rsidRPr="004A54FF" w14:paraId="3B7D7ACD" w14:textId="77777777" w:rsidTr="00BD439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50" w:type="pct"/>
          </w:tcPr>
          <w:p w14:paraId="4D6CBB5E" w14:textId="01A46FDB" w:rsidR="00BD4396" w:rsidRPr="00366F96" w:rsidRDefault="0026583A" w:rsidP="00451322">
            <w:pPr>
              <w:pStyle w:val="BodyText0"/>
              <w:jc w:val="left"/>
              <w:rPr>
                <w:rFonts w:cs="Arial"/>
              </w:rPr>
            </w:pPr>
            <w:r>
              <w:rPr>
                <w:rFonts w:cs="Arial"/>
              </w:rPr>
              <w:t>1</w:t>
            </w:r>
          </w:p>
        </w:tc>
        <w:tc>
          <w:tcPr>
            <w:tcW w:w="1044" w:type="pct"/>
          </w:tcPr>
          <w:p w14:paraId="5F5CE189" w14:textId="77777777" w:rsidR="00BD4396" w:rsidRPr="009A3CE3" w:rsidRDefault="00BD4396">
            <w:pPr>
              <w:pStyle w:val="BodyTex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A3CE3">
              <w:rPr>
                <w:rFonts w:asciiTheme="minorHAnsi" w:hAnsiTheme="minorHAnsi" w:cstheme="minorHAnsi"/>
              </w:rPr>
              <w:t>Organisational Structure</w:t>
            </w:r>
          </w:p>
        </w:tc>
        <w:tc>
          <w:tcPr>
            <w:tcW w:w="3606" w:type="pct"/>
          </w:tcPr>
          <w:p w14:paraId="77401B30" w14:textId="77777777" w:rsidR="00BD4396" w:rsidRDefault="007F5D02" w:rsidP="00A26197">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The PCP must include a</w:t>
            </w:r>
            <w:r w:rsidR="00BD4396" w:rsidRPr="009A3CE3">
              <w:rPr>
                <w:rFonts w:asciiTheme="minorHAnsi" w:hAnsiTheme="minorHAnsi" w:cstheme="minorHAnsi"/>
                <w:sz w:val="20"/>
              </w:rPr>
              <w:t xml:space="preserve"> description of the organisational structure for the management of the project.</w:t>
            </w:r>
          </w:p>
          <w:p w14:paraId="09451D30" w14:textId="33B30E80" w:rsidR="006C020A" w:rsidRPr="009A3CE3" w:rsidRDefault="006C020A" w:rsidP="00A26197">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tc>
      </w:tr>
      <w:tr w:rsidR="00BD4396" w:rsidRPr="004A54FF" w14:paraId="3F44E434" w14:textId="77777777" w:rsidTr="00BD4396">
        <w:trPr>
          <w:cnfStyle w:val="000000010000" w:firstRow="0" w:lastRow="0" w:firstColumn="0" w:lastColumn="0" w:oddVBand="0" w:evenVBand="0" w:oddHBand="0" w:evenHBand="1"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350" w:type="pct"/>
          </w:tcPr>
          <w:p w14:paraId="57DCE56F" w14:textId="3B97B7A3" w:rsidR="00BD4396" w:rsidRPr="00366F96" w:rsidRDefault="0026583A" w:rsidP="00451322">
            <w:pPr>
              <w:pStyle w:val="BodyText0"/>
              <w:jc w:val="left"/>
              <w:rPr>
                <w:rFonts w:cs="Arial"/>
              </w:rPr>
            </w:pPr>
            <w:r>
              <w:rPr>
                <w:rFonts w:cs="Arial"/>
              </w:rPr>
              <w:t>2</w:t>
            </w:r>
          </w:p>
        </w:tc>
        <w:tc>
          <w:tcPr>
            <w:tcW w:w="1044" w:type="pct"/>
          </w:tcPr>
          <w:p w14:paraId="505AC0CB" w14:textId="7EDFF822" w:rsidR="00BD4396" w:rsidRPr="009A3CE3" w:rsidRDefault="00BD4396">
            <w:pPr>
              <w:pStyle w:val="BodyText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9A3CE3">
              <w:rPr>
                <w:rFonts w:asciiTheme="minorHAnsi" w:hAnsiTheme="minorHAnsi" w:cstheme="minorHAnsi"/>
              </w:rPr>
              <w:t>Document Control</w:t>
            </w:r>
            <w:r w:rsidR="00D1149F">
              <w:rPr>
                <w:rFonts w:asciiTheme="minorHAnsi" w:hAnsiTheme="minorHAnsi" w:cstheme="minorHAnsi"/>
              </w:rPr>
              <w:t xml:space="preserve"> and </w:t>
            </w:r>
            <w:r w:rsidR="00A30C3D">
              <w:rPr>
                <w:rFonts w:asciiTheme="minorHAnsi" w:hAnsiTheme="minorHAnsi" w:cstheme="minorHAnsi"/>
              </w:rPr>
              <w:t>R</w:t>
            </w:r>
            <w:r w:rsidR="00D1149F">
              <w:rPr>
                <w:rFonts w:asciiTheme="minorHAnsi" w:hAnsiTheme="minorHAnsi" w:cstheme="minorHAnsi"/>
              </w:rPr>
              <w:t>ecords</w:t>
            </w:r>
          </w:p>
        </w:tc>
        <w:tc>
          <w:tcPr>
            <w:tcW w:w="3606" w:type="pct"/>
          </w:tcPr>
          <w:p w14:paraId="3BAECDB3" w14:textId="4B2BD5A8" w:rsidR="00BD4396" w:rsidRDefault="00E30770" w:rsidP="00A26197">
            <w:pPr>
              <w:spacing w:before="60" w:after="6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Pr>
                <w:rFonts w:asciiTheme="minorHAnsi" w:hAnsiTheme="minorHAnsi" w:cstheme="minorHAnsi"/>
                <w:sz w:val="20"/>
              </w:rPr>
              <w:t>The PCP must p</w:t>
            </w:r>
            <w:r w:rsidR="00BD4396" w:rsidRPr="009A3CE3">
              <w:rPr>
                <w:rFonts w:asciiTheme="minorHAnsi" w:hAnsiTheme="minorHAnsi" w:cstheme="minorHAnsi"/>
                <w:sz w:val="20"/>
              </w:rPr>
              <w:t xml:space="preserve">rovide details of the procedures for the control of all documents and data relating to the Contract and in particular </w:t>
            </w:r>
            <w:r w:rsidR="007F5D02">
              <w:rPr>
                <w:rFonts w:asciiTheme="minorHAnsi" w:hAnsiTheme="minorHAnsi" w:cstheme="minorHAnsi"/>
                <w:sz w:val="20"/>
              </w:rPr>
              <w:t xml:space="preserve">the </w:t>
            </w:r>
            <w:r w:rsidR="00BD4396" w:rsidRPr="009A3CE3">
              <w:rPr>
                <w:rFonts w:asciiTheme="minorHAnsi" w:hAnsiTheme="minorHAnsi" w:cstheme="minorHAnsi"/>
                <w:sz w:val="20"/>
              </w:rPr>
              <w:t>changes to documents.</w:t>
            </w:r>
            <w:r w:rsidR="00F74E0D">
              <w:rPr>
                <w:rFonts w:asciiTheme="minorHAnsi" w:hAnsiTheme="minorHAnsi" w:cstheme="minorHAnsi"/>
                <w:sz w:val="20"/>
              </w:rPr>
              <w:t xml:space="preserve"> This includes transmittals and amendments.</w:t>
            </w:r>
          </w:p>
          <w:p w14:paraId="767D7009" w14:textId="77777777" w:rsidR="006C020A" w:rsidRDefault="006C020A" w:rsidP="00A26197">
            <w:pPr>
              <w:spacing w:before="60" w:after="6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p>
          <w:p w14:paraId="24A4E537" w14:textId="77777777" w:rsidR="00D1149F" w:rsidRPr="00F74E0D" w:rsidRDefault="00D1149F" w:rsidP="00D1149F">
            <w:pPr>
              <w:spacing w:before="60" w:after="60"/>
              <w:contextualSpacing/>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F74E0D">
              <w:rPr>
                <w:rFonts w:asciiTheme="minorHAnsi" w:hAnsiTheme="minorHAnsi" w:cstheme="minorHAnsi"/>
                <w:sz w:val="20"/>
              </w:rPr>
              <w:t>The PCP must provide details of procedures descri</w:t>
            </w:r>
            <w:r>
              <w:rPr>
                <w:rFonts w:asciiTheme="minorHAnsi" w:hAnsiTheme="minorHAnsi" w:cstheme="minorHAnsi"/>
                <w:sz w:val="20"/>
              </w:rPr>
              <w:t>bing how records are controlled</w:t>
            </w:r>
            <w:r w:rsidRPr="00F74E0D">
              <w:rPr>
                <w:rFonts w:asciiTheme="minorHAnsi" w:hAnsiTheme="minorHAnsi" w:cstheme="minorHAnsi"/>
                <w:sz w:val="20"/>
              </w:rPr>
              <w:t xml:space="preserve"> maintained and stored in a manner that allows records to be kept efficiently and safely so that retrieval of records can be made at any time.</w:t>
            </w:r>
          </w:p>
          <w:p w14:paraId="64FA2777" w14:textId="77777777" w:rsidR="00D1149F" w:rsidRPr="00F74E0D" w:rsidRDefault="00D1149F" w:rsidP="00D1149F">
            <w:pPr>
              <w:spacing w:before="60" w:after="60"/>
              <w:contextualSpacing/>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F74E0D">
              <w:rPr>
                <w:rFonts w:asciiTheme="minorHAnsi" w:hAnsiTheme="minorHAnsi" w:cstheme="minorHAnsi"/>
                <w:sz w:val="20"/>
              </w:rPr>
              <w:t>Implementation of the procedure must ensure that:</w:t>
            </w:r>
          </w:p>
          <w:p w14:paraId="6BC8EF89" w14:textId="77777777" w:rsidR="00D1149F" w:rsidRPr="00BA3864" w:rsidRDefault="00D1149F" w:rsidP="00D1149F">
            <w:pPr>
              <w:pStyle w:val="ListParagraph"/>
              <w:numPr>
                <w:ilvl w:val="0"/>
                <w:numId w:val="49"/>
              </w:numPr>
              <w:spacing w:before="60" w:after="60"/>
              <w:contextualSpacing/>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BA3864">
              <w:rPr>
                <w:rFonts w:asciiTheme="minorHAnsi" w:hAnsiTheme="minorHAnsi" w:cstheme="minorHAnsi"/>
                <w:sz w:val="20"/>
              </w:rPr>
              <w:t>all files are identified with the project number and that items within each file are recorded</w:t>
            </w:r>
            <w:r>
              <w:rPr>
                <w:rFonts w:asciiTheme="minorHAnsi" w:hAnsiTheme="minorHAnsi" w:cstheme="minorHAnsi"/>
                <w:sz w:val="20"/>
              </w:rPr>
              <w:t>.</w:t>
            </w:r>
          </w:p>
          <w:p w14:paraId="169A4120" w14:textId="77777777" w:rsidR="00D1149F" w:rsidRPr="00BA3864" w:rsidRDefault="00D1149F" w:rsidP="00D1149F">
            <w:pPr>
              <w:pStyle w:val="ListParagraph"/>
              <w:numPr>
                <w:ilvl w:val="0"/>
                <w:numId w:val="49"/>
              </w:numPr>
              <w:spacing w:before="60" w:after="60"/>
              <w:contextualSpacing/>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BA3864">
              <w:rPr>
                <w:rFonts w:asciiTheme="minorHAnsi" w:hAnsiTheme="minorHAnsi" w:cstheme="minorHAnsi"/>
                <w:sz w:val="20"/>
              </w:rPr>
              <w:t>security is provided for all records in the files</w:t>
            </w:r>
            <w:r>
              <w:rPr>
                <w:rFonts w:asciiTheme="minorHAnsi" w:hAnsiTheme="minorHAnsi" w:cstheme="minorHAnsi"/>
                <w:sz w:val="20"/>
              </w:rPr>
              <w:t>.</w:t>
            </w:r>
          </w:p>
          <w:p w14:paraId="36C120E6" w14:textId="77777777" w:rsidR="00D1149F" w:rsidRDefault="00D1149F" w:rsidP="00D1149F">
            <w:pPr>
              <w:pStyle w:val="ListParagraph"/>
              <w:numPr>
                <w:ilvl w:val="0"/>
                <w:numId w:val="49"/>
              </w:numPr>
              <w:spacing w:before="60" w:after="60"/>
              <w:contextualSpacing/>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BA3864">
              <w:rPr>
                <w:rFonts w:asciiTheme="minorHAnsi" w:hAnsiTheme="minorHAnsi" w:cstheme="minorHAnsi"/>
                <w:sz w:val="20"/>
              </w:rPr>
              <w:t>electronic records are protected with anti-virus programs</w:t>
            </w:r>
            <w:r>
              <w:rPr>
                <w:rFonts w:asciiTheme="minorHAnsi" w:hAnsiTheme="minorHAnsi" w:cstheme="minorHAnsi"/>
                <w:sz w:val="20"/>
              </w:rPr>
              <w:t>.</w:t>
            </w:r>
          </w:p>
          <w:p w14:paraId="2A17DAD8" w14:textId="77777777" w:rsidR="00D1149F" w:rsidRDefault="00D1149F" w:rsidP="00D1149F">
            <w:pPr>
              <w:pStyle w:val="ListParagraph"/>
              <w:numPr>
                <w:ilvl w:val="0"/>
                <w:numId w:val="49"/>
              </w:numPr>
              <w:spacing w:before="60" w:after="60"/>
              <w:contextualSpacing/>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Pr>
                <w:rFonts w:asciiTheme="minorHAnsi" w:hAnsiTheme="minorHAnsi" w:cstheme="minorHAnsi"/>
                <w:sz w:val="20"/>
              </w:rPr>
              <w:t>the filing system is structured similar to the hard copy records.</w:t>
            </w:r>
          </w:p>
          <w:p w14:paraId="7033484A" w14:textId="77777777" w:rsidR="00D1149F" w:rsidRPr="00BA3864" w:rsidRDefault="00D1149F" w:rsidP="00D1149F">
            <w:pPr>
              <w:pStyle w:val="ListParagraph"/>
              <w:numPr>
                <w:ilvl w:val="0"/>
                <w:numId w:val="49"/>
              </w:numPr>
              <w:spacing w:before="60" w:after="60"/>
              <w:contextualSpacing/>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Pr>
                <w:rFonts w:asciiTheme="minorHAnsi" w:hAnsiTheme="minorHAnsi" w:cstheme="minorHAnsi"/>
                <w:sz w:val="20"/>
              </w:rPr>
              <w:t>administrative information contained in emails are printed in hard copies and/or electronic copies in PDF format. These are placed in the appropriate file or electronic folder.</w:t>
            </w:r>
          </w:p>
          <w:p w14:paraId="7A692515" w14:textId="77777777" w:rsidR="00D1149F" w:rsidRPr="00BA3864" w:rsidRDefault="00D1149F" w:rsidP="00D1149F">
            <w:pPr>
              <w:pStyle w:val="ListParagraph"/>
              <w:numPr>
                <w:ilvl w:val="0"/>
                <w:numId w:val="49"/>
              </w:numPr>
              <w:spacing w:before="60" w:after="60"/>
              <w:contextualSpacing/>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BA3864">
              <w:rPr>
                <w:rFonts w:asciiTheme="minorHAnsi" w:hAnsiTheme="minorHAnsi" w:cstheme="minorHAnsi"/>
                <w:sz w:val="20"/>
              </w:rPr>
              <w:t>that the electronic system is backed up regularly</w:t>
            </w:r>
            <w:r>
              <w:rPr>
                <w:rFonts w:asciiTheme="minorHAnsi" w:hAnsiTheme="minorHAnsi" w:cstheme="minorHAnsi"/>
                <w:sz w:val="20"/>
              </w:rPr>
              <w:t>.</w:t>
            </w:r>
          </w:p>
          <w:p w14:paraId="2EC08D8B" w14:textId="77777777" w:rsidR="00D1149F" w:rsidRPr="00BA3864" w:rsidRDefault="00D1149F" w:rsidP="00D1149F">
            <w:pPr>
              <w:pStyle w:val="ListParagraph"/>
              <w:numPr>
                <w:ilvl w:val="0"/>
                <w:numId w:val="49"/>
              </w:numPr>
              <w:spacing w:before="60" w:after="60"/>
              <w:contextualSpacing/>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BA3864">
              <w:rPr>
                <w:rFonts w:asciiTheme="minorHAnsi" w:hAnsiTheme="minorHAnsi" w:cstheme="minorHAnsi"/>
                <w:sz w:val="20"/>
              </w:rPr>
              <w:t>an efficient system for archived records is maintained</w:t>
            </w:r>
            <w:r>
              <w:rPr>
                <w:rFonts w:asciiTheme="minorHAnsi" w:hAnsiTheme="minorHAnsi" w:cstheme="minorHAnsi"/>
                <w:sz w:val="20"/>
              </w:rPr>
              <w:t>.</w:t>
            </w:r>
          </w:p>
          <w:p w14:paraId="2C02CB2A" w14:textId="77777777" w:rsidR="00D1149F" w:rsidRDefault="00D1149F" w:rsidP="00D1149F">
            <w:pPr>
              <w:pStyle w:val="ListParagraph"/>
              <w:numPr>
                <w:ilvl w:val="0"/>
                <w:numId w:val="49"/>
              </w:numPr>
              <w:spacing w:before="60" w:after="60"/>
              <w:contextualSpacing/>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BA3864">
              <w:rPr>
                <w:rFonts w:asciiTheme="minorHAnsi" w:hAnsiTheme="minorHAnsi" w:cstheme="minorHAnsi"/>
                <w:sz w:val="20"/>
              </w:rPr>
              <w:t>records are stored safely for the mandatory period of 7 years</w:t>
            </w:r>
            <w:r>
              <w:rPr>
                <w:rFonts w:asciiTheme="minorHAnsi" w:hAnsiTheme="minorHAnsi" w:cstheme="minorHAnsi"/>
                <w:sz w:val="20"/>
              </w:rPr>
              <w:t>.</w:t>
            </w:r>
          </w:p>
          <w:p w14:paraId="44A3140C" w14:textId="7FC9A9A1" w:rsidR="00D1149F" w:rsidRPr="009A3CE3" w:rsidRDefault="00D1149F" w:rsidP="00A26197">
            <w:pPr>
              <w:spacing w:before="60" w:after="6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p>
        </w:tc>
      </w:tr>
      <w:tr w:rsidR="00BD4396" w:rsidRPr="004A54FF" w14:paraId="176EB9D1" w14:textId="77777777" w:rsidTr="00A26197">
        <w:trPr>
          <w:cnfStyle w:val="000000100000" w:firstRow="0" w:lastRow="0" w:firstColumn="0" w:lastColumn="0" w:oddVBand="0" w:evenVBand="0" w:oddHBand="1" w:evenHBand="0" w:firstRowFirstColumn="0" w:firstRowLastColumn="0" w:lastRowFirstColumn="0" w:lastRowLastColumn="0"/>
          <w:trHeight w:val="1195"/>
        </w:trPr>
        <w:tc>
          <w:tcPr>
            <w:cnfStyle w:val="001000000000" w:firstRow="0" w:lastRow="0" w:firstColumn="1" w:lastColumn="0" w:oddVBand="0" w:evenVBand="0" w:oddHBand="0" w:evenHBand="0" w:firstRowFirstColumn="0" w:firstRowLastColumn="0" w:lastRowFirstColumn="0" w:lastRowLastColumn="0"/>
            <w:tcW w:w="350" w:type="pct"/>
          </w:tcPr>
          <w:p w14:paraId="50F3828B" w14:textId="52599785" w:rsidR="00BD4396" w:rsidRPr="00366F96" w:rsidRDefault="0026583A" w:rsidP="00451322">
            <w:pPr>
              <w:pStyle w:val="BodyText0"/>
              <w:jc w:val="left"/>
              <w:rPr>
                <w:rFonts w:cs="Arial"/>
              </w:rPr>
            </w:pPr>
            <w:r>
              <w:rPr>
                <w:rFonts w:cs="Arial"/>
              </w:rPr>
              <w:t>3</w:t>
            </w:r>
          </w:p>
        </w:tc>
        <w:tc>
          <w:tcPr>
            <w:tcW w:w="1044" w:type="pct"/>
          </w:tcPr>
          <w:p w14:paraId="28E3FEAA" w14:textId="5DC3EAFB" w:rsidR="00BD4396" w:rsidRPr="00B170E3" w:rsidRDefault="00E235B4">
            <w:pPr>
              <w:pStyle w:val="BodyTex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170E3">
              <w:rPr>
                <w:rFonts w:asciiTheme="minorHAnsi" w:hAnsiTheme="minorHAnsi" w:cstheme="minorHAnsi"/>
              </w:rPr>
              <w:t xml:space="preserve">Construction </w:t>
            </w:r>
            <w:r w:rsidR="00BD4396" w:rsidRPr="00B170E3">
              <w:rPr>
                <w:rFonts w:asciiTheme="minorHAnsi" w:hAnsiTheme="minorHAnsi" w:cstheme="minorHAnsi"/>
              </w:rPr>
              <w:t>Program</w:t>
            </w:r>
          </w:p>
        </w:tc>
        <w:tc>
          <w:tcPr>
            <w:tcW w:w="3606" w:type="pct"/>
          </w:tcPr>
          <w:p w14:paraId="4C56EB29" w14:textId="5C0882FF" w:rsidR="006C020A" w:rsidRPr="00B170E3" w:rsidRDefault="00B170E3" w:rsidP="00A26197">
            <w:pPr>
              <w:spacing w:before="60" w:after="60"/>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B170E3">
              <w:rPr>
                <w:rFonts w:asciiTheme="minorHAnsi" w:hAnsiTheme="minorHAnsi" w:cstheme="minorHAnsi"/>
                <w:sz w:val="20"/>
              </w:rPr>
              <w:t>If applicable to the RFT, t</w:t>
            </w:r>
            <w:r w:rsidR="00E30770" w:rsidRPr="00B170E3">
              <w:rPr>
                <w:rFonts w:asciiTheme="minorHAnsi" w:hAnsiTheme="minorHAnsi" w:cstheme="minorHAnsi"/>
                <w:sz w:val="20"/>
              </w:rPr>
              <w:t>he PCP must p</w:t>
            </w:r>
            <w:r w:rsidR="00BD4396" w:rsidRPr="00B170E3">
              <w:rPr>
                <w:rFonts w:asciiTheme="minorHAnsi" w:hAnsiTheme="minorHAnsi" w:cstheme="minorHAnsi"/>
                <w:sz w:val="20"/>
              </w:rPr>
              <w:t>rovide a program for the works</w:t>
            </w:r>
            <w:r w:rsidR="005D11CB" w:rsidRPr="00B170E3">
              <w:rPr>
                <w:rFonts w:asciiTheme="minorHAnsi" w:hAnsiTheme="minorHAnsi" w:cstheme="minorHAnsi"/>
                <w:sz w:val="20"/>
              </w:rPr>
              <w:t xml:space="preserve"> in the form of a bar chart</w:t>
            </w:r>
            <w:r w:rsidR="009B1317" w:rsidRPr="00B170E3">
              <w:rPr>
                <w:rFonts w:asciiTheme="minorHAnsi" w:hAnsiTheme="minorHAnsi" w:cstheme="minorHAnsi"/>
                <w:sz w:val="20"/>
              </w:rPr>
              <w:t xml:space="preserve"> </w:t>
            </w:r>
            <w:r w:rsidR="005D11CB" w:rsidRPr="00B170E3">
              <w:rPr>
                <w:rFonts w:asciiTheme="minorHAnsi" w:hAnsiTheme="minorHAnsi" w:cstheme="minorHAnsi"/>
                <w:sz w:val="20"/>
              </w:rPr>
              <w:t>cover</w:t>
            </w:r>
            <w:r w:rsidR="00E235B4" w:rsidRPr="00B170E3">
              <w:rPr>
                <w:rFonts w:asciiTheme="minorHAnsi" w:hAnsiTheme="minorHAnsi" w:cstheme="minorHAnsi"/>
                <w:sz w:val="20"/>
              </w:rPr>
              <w:t>ing</w:t>
            </w:r>
            <w:r w:rsidR="005D11CB" w:rsidRPr="00B170E3">
              <w:rPr>
                <w:rFonts w:asciiTheme="minorHAnsi" w:hAnsiTheme="minorHAnsi" w:cstheme="minorHAnsi"/>
                <w:sz w:val="20"/>
              </w:rPr>
              <w:t xml:space="preserve"> all stages or parts of the work under the Contract and showing the dates by which </w:t>
            </w:r>
            <w:r w:rsidR="00E235B4" w:rsidRPr="00B170E3">
              <w:rPr>
                <w:rFonts w:asciiTheme="minorHAnsi" w:hAnsiTheme="minorHAnsi" w:cstheme="minorHAnsi"/>
                <w:sz w:val="20"/>
              </w:rPr>
              <w:t xml:space="preserve">or the times within which </w:t>
            </w:r>
            <w:r w:rsidR="005D11CB" w:rsidRPr="00B170E3">
              <w:rPr>
                <w:rFonts w:asciiTheme="minorHAnsi" w:hAnsiTheme="minorHAnsi" w:cstheme="minorHAnsi"/>
                <w:sz w:val="20"/>
              </w:rPr>
              <w:t>the various stages or parts are to be executed and completed.</w:t>
            </w:r>
          </w:p>
          <w:p w14:paraId="3DB3BF45" w14:textId="2A78308B" w:rsidR="00E235B4" w:rsidRPr="00B170E3" w:rsidRDefault="00E235B4" w:rsidP="00A26197">
            <w:pPr>
              <w:spacing w:before="60" w:after="60"/>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B170E3">
              <w:rPr>
                <w:rFonts w:asciiTheme="minorHAnsi" w:hAnsiTheme="minorHAnsi" w:cstheme="minorHAnsi"/>
                <w:sz w:val="20"/>
              </w:rPr>
              <w:t>Submit a completed Construction Program showing all trades and major milestones with the project specific PCP.</w:t>
            </w:r>
          </w:p>
          <w:p w14:paraId="621B258E" w14:textId="77777777" w:rsidR="00524447" w:rsidRPr="00B170E3" w:rsidRDefault="00E235B4" w:rsidP="00A26197">
            <w:pPr>
              <w:spacing w:before="60" w:after="60"/>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B170E3">
              <w:rPr>
                <w:rFonts w:asciiTheme="minorHAnsi" w:hAnsiTheme="minorHAnsi" w:cstheme="minorHAnsi"/>
                <w:sz w:val="20"/>
              </w:rPr>
              <w:t>The Construction Program is to be updated at least monthly and submitted to the Superintendent.</w:t>
            </w:r>
          </w:p>
          <w:p w14:paraId="327D7465" w14:textId="77777777" w:rsidR="00524447" w:rsidRPr="00B170E3" w:rsidRDefault="00D1149F" w:rsidP="00A26197">
            <w:pPr>
              <w:spacing w:before="60" w:after="60"/>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B170E3">
              <w:rPr>
                <w:rFonts w:asciiTheme="minorHAnsi" w:hAnsiTheme="minorHAnsi" w:cstheme="minorHAnsi"/>
                <w:sz w:val="20"/>
              </w:rPr>
              <w:t>This does not apply to period contract works.</w:t>
            </w:r>
          </w:p>
          <w:p w14:paraId="4DAD9660" w14:textId="6BDDAE87" w:rsidR="00A30C3D" w:rsidRPr="00B170E3" w:rsidRDefault="00A30C3D" w:rsidP="00A26197">
            <w:pPr>
              <w:spacing w:before="60" w:after="60"/>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tc>
      </w:tr>
      <w:tr w:rsidR="00BD4396" w:rsidRPr="004A54FF" w14:paraId="59B046AC" w14:textId="77777777" w:rsidTr="00BD4396">
        <w:trPr>
          <w:cnfStyle w:val="000000010000" w:firstRow="0" w:lastRow="0" w:firstColumn="0" w:lastColumn="0" w:oddVBand="0" w:evenVBand="0" w:oddHBand="0" w:evenHBand="1"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350" w:type="pct"/>
          </w:tcPr>
          <w:p w14:paraId="0DDB51B5" w14:textId="490B0C60" w:rsidR="00BD4396" w:rsidRPr="00C412D3" w:rsidRDefault="0026583A" w:rsidP="00451322">
            <w:pPr>
              <w:pStyle w:val="BodyText0"/>
              <w:jc w:val="left"/>
              <w:rPr>
                <w:rFonts w:cs="Arial"/>
              </w:rPr>
            </w:pPr>
            <w:r>
              <w:rPr>
                <w:rFonts w:cs="Arial"/>
              </w:rPr>
              <w:t>4</w:t>
            </w:r>
          </w:p>
        </w:tc>
        <w:tc>
          <w:tcPr>
            <w:tcW w:w="1044" w:type="pct"/>
          </w:tcPr>
          <w:p w14:paraId="31DA4ADF" w14:textId="77777777" w:rsidR="00BD4396" w:rsidRPr="00B463D7" w:rsidRDefault="00BD4396" w:rsidP="00A26197">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B463D7">
              <w:rPr>
                <w:rFonts w:asciiTheme="minorHAnsi" w:hAnsiTheme="minorHAnsi" w:cstheme="minorHAnsi"/>
                <w:sz w:val="20"/>
              </w:rPr>
              <w:t>Traceability</w:t>
            </w:r>
          </w:p>
        </w:tc>
        <w:tc>
          <w:tcPr>
            <w:tcW w:w="3606" w:type="pct"/>
          </w:tcPr>
          <w:p w14:paraId="01F9CFE9" w14:textId="77777777" w:rsidR="006C020A" w:rsidRDefault="00E30770" w:rsidP="00A26197">
            <w:pPr>
              <w:spacing w:before="60" w:after="6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Pr>
                <w:rFonts w:asciiTheme="minorHAnsi" w:hAnsiTheme="minorHAnsi" w:cstheme="minorHAnsi"/>
                <w:sz w:val="20"/>
              </w:rPr>
              <w:t>The PCP must p</w:t>
            </w:r>
            <w:r w:rsidR="00BD4396" w:rsidRPr="009A3CE3">
              <w:rPr>
                <w:rFonts w:asciiTheme="minorHAnsi" w:hAnsiTheme="minorHAnsi" w:cstheme="minorHAnsi"/>
                <w:sz w:val="20"/>
              </w:rPr>
              <w:t>rovide details of the procedures for identifying work and materials as numbered lots. The procedure must ensure that samples and test results are identified with the precise location in the works to which they relate.</w:t>
            </w:r>
          </w:p>
          <w:p w14:paraId="2AE71D7B" w14:textId="6E8E61F2" w:rsidR="00D1149F" w:rsidRDefault="00D1149F" w:rsidP="00A26197">
            <w:pPr>
              <w:spacing w:before="60" w:after="6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Pr>
                <w:rFonts w:asciiTheme="minorHAnsi" w:hAnsiTheme="minorHAnsi" w:cstheme="minorHAnsi"/>
                <w:sz w:val="20"/>
              </w:rPr>
              <w:t xml:space="preserve">May not apply to routine maintenance works, nor to period contract works </w:t>
            </w:r>
            <w:r w:rsidR="00A30C3D">
              <w:rPr>
                <w:rFonts w:asciiTheme="minorHAnsi" w:hAnsiTheme="minorHAnsi" w:cstheme="minorHAnsi"/>
                <w:sz w:val="20"/>
              </w:rPr>
              <w:t>unless</w:t>
            </w:r>
            <w:r>
              <w:rPr>
                <w:rFonts w:asciiTheme="minorHAnsi" w:hAnsiTheme="minorHAnsi" w:cstheme="minorHAnsi"/>
                <w:sz w:val="20"/>
              </w:rPr>
              <w:t xml:space="preserve"> specified in the technical specification.</w:t>
            </w:r>
          </w:p>
          <w:p w14:paraId="1E7716BE" w14:textId="646FAA5A" w:rsidR="00A30C3D" w:rsidRPr="009A3CE3" w:rsidRDefault="00A30C3D" w:rsidP="00A26197">
            <w:pPr>
              <w:spacing w:before="60" w:after="6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p>
        </w:tc>
      </w:tr>
      <w:tr w:rsidR="00BD4396" w:rsidRPr="004A54FF" w14:paraId="6B8968D2" w14:textId="77777777" w:rsidTr="00BD4396">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350" w:type="pct"/>
          </w:tcPr>
          <w:p w14:paraId="5A94118B" w14:textId="76212345" w:rsidR="00BD4396" w:rsidRPr="00366F96" w:rsidRDefault="0026583A" w:rsidP="00451322">
            <w:pPr>
              <w:pStyle w:val="BodyText0"/>
              <w:jc w:val="left"/>
              <w:rPr>
                <w:rFonts w:cs="Arial"/>
              </w:rPr>
            </w:pPr>
            <w:r>
              <w:rPr>
                <w:rFonts w:cs="Arial"/>
              </w:rPr>
              <w:lastRenderedPageBreak/>
              <w:t>5</w:t>
            </w:r>
          </w:p>
        </w:tc>
        <w:tc>
          <w:tcPr>
            <w:tcW w:w="1044" w:type="pct"/>
          </w:tcPr>
          <w:p w14:paraId="7D71F242" w14:textId="4A189B85" w:rsidR="00BD4396" w:rsidRPr="009A3CE3" w:rsidRDefault="00BD4396" w:rsidP="00A2619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B170E3">
              <w:rPr>
                <w:rFonts w:asciiTheme="minorHAnsi" w:hAnsiTheme="minorHAnsi" w:cstheme="minorHAnsi"/>
                <w:sz w:val="20"/>
              </w:rPr>
              <w:t>Construction</w:t>
            </w:r>
            <w:r w:rsidR="00B170E3">
              <w:rPr>
                <w:rFonts w:asciiTheme="minorHAnsi" w:hAnsiTheme="minorHAnsi" w:cstheme="minorHAnsi"/>
                <w:sz w:val="20"/>
              </w:rPr>
              <w:t>/Maintenance</w:t>
            </w:r>
            <w:r w:rsidRPr="009A3CE3">
              <w:rPr>
                <w:rFonts w:asciiTheme="minorHAnsi" w:hAnsiTheme="minorHAnsi" w:cstheme="minorHAnsi"/>
                <w:sz w:val="20"/>
              </w:rPr>
              <w:t xml:space="preserve"> Procedures</w:t>
            </w:r>
          </w:p>
        </w:tc>
        <w:tc>
          <w:tcPr>
            <w:tcW w:w="3606" w:type="pct"/>
          </w:tcPr>
          <w:p w14:paraId="17D2DF58" w14:textId="182DA135" w:rsidR="00BD4396" w:rsidRDefault="00E30770" w:rsidP="00A26197">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If construction procedures are required for the Project, the PCP must p</w:t>
            </w:r>
            <w:r w:rsidR="00BD4396" w:rsidRPr="009A3CE3">
              <w:rPr>
                <w:rFonts w:asciiTheme="minorHAnsi" w:hAnsiTheme="minorHAnsi" w:cstheme="minorHAnsi"/>
                <w:sz w:val="20"/>
              </w:rPr>
              <w:t xml:space="preserve">rovide </w:t>
            </w:r>
            <w:r>
              <w:rPr>
                <w:rFonts w:asciiTheme="minorHAnsi" w:hAnsiTheme="minorHAnsi" w:cstheme="minorHAnsi"/>
                <w:sz w:val="20"/>
              </w:rPr>
              <w:t>d</w:t>
            </w:r>
            <w:r w:rsidR="00BD4396" w:rsidRPr="009A3CE3">
              <w:rPr>
                <w:rFonts w:asciiTheme="minorHAnsi" w:hAnsiTheme="minorHAnsi" w:cstheme="minorHAnsi"/>
                <w:sz w:val="20"/>
              </w:rPr>
              <w:t xml:space="preserve">ocumented </w:t>
            </w:r>
            <w:r>
              <w:rPr>
                <w:rFonts w:asciiTheme="minorHAnsi" w:hAnsiTheme="minorHAnsi" w:cstheme="minorHAnsi"/>
                <w:sz w:val="20"/>
              </w:rPr>
              <w:t>p</w:t>
            </w:r>
            <w:r w:rsidR="00BD4396" w:rsidRPr="009A3CE3">
              <w:rPr>
                <w:rFonts w:asciiTheme="minorHAnsi" w:hAnsiTheme="minorHAnsi" w:cstheme="minorHAnsi"/>
                <w:sz w:val="20"/>
              </w:rPr>
              <w:t xml:space="preserve">rocedures for activities specified in the </w:t>
            </w:r>
            <w:r w:rsidR="00971AA4">
              <w:rPr>
                <w:rFonts w:asciiTheme="minorHAnsi" w:hAnsiTheme="minorHAnsi" w:cstheme="minorHAnsi"/>
                <w:sz w:val="20"/>
              </w:rPr>
              <w:t>RFT</w:t>
            </w:r>
            <w:r w:rsidR="00BD4396" w:rsidRPr="009A3CE3">
              <w:rPr>
                <w:rFonts w:asciiTheme="minorHAnsi" w:hAnsiTheme="minorHAnsi" w:cstheme="minorHAnsi"/>
                <w:sz w:val="20"/>
              </w:rPr>
              <w:t xml:space="preserve">. </w:t>
            </w:r>
            <w:r>
              <w:rPr>
                <w:rFonts w:asciiTheme="minorHAnsi" w:hAnsiTheme="minorHAnsi" w:cstheme="minorHAnsi"/>
                <w:sz w:val="20"/>
              </w:rPr>
              <w:t xml:space="preserve">The construction procedures must define the </w:t>
            </w:r>
            <w:r w:rsidR="00BD4396" w:rsidRPr="009A3CE3">
              <w:rPr>
                <w:rFonts w:asciiTheme="minorHAnsi" w:hAnsiTheme="minorHAnsi" w:cstheme="minorHAnsi"/>
                <w:sz w:val="20"/>
              </w:rPr>
              <w:t>method for undertaking a certain activity, incorporating a clear allocation of the responsibilities for accomplishing the key tasks, duties or actions involved.</w:t>
            </w:r>
          </w:p>
          <w:p w14:paraId="14B6E09B" w14:textId="77777777" w:rsidR="006C020A" w:rsidRDefault="00971AA4" w:rsidP="00A26197">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71AA4">
              <w:rPr>
                <w:rFonts w:asciiTheme="minorHAnsi" w:hAnsiTheme="minorHAnsi" w:cstheme="minorHAnsi"/>
                <w:sz w:val="20"/>
              </w:rPr>
              <w:t>Safe Work Method Statements (SWMS), and/or Job Safety Analyses (JSAs), and/or Safe Operating Procedures (SOPs), may be accepted to fulfil this requirement at the discretion of the Superintendent. The SWMS, JSAs, and the SOPs must address the specific tasks to be performed under the contract.</w:t>
            </w:r>
          </w:p>
          <w:p w14:paraId="7DDB9253" w14:textId="6A428360" w:rsidR="00524447" w:rsidRPr="009A3CE3" w:rsidRDefault="00524447" w:rsidP="00A26197">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tc>
      </w:tr>
      <w:tr w:rsidR="00C412D3" w:rsidRPr="004A54FF" w14:paraId="372B4743" w14:textId="77777777" w:rsidTr="00BD4396">
        <w:trPr>
          <w:cnfStyle w:val="000000010000" w:firstRow="0" w:lastRow="0" w:firstColumn="0" w:lastColumn="0" w:oddVBand="0" w:evenVBand="0" w:oddHBand="0" w:evenHBand="1"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350" w:type="pct"/>
          </w:tcPr>
          <w:p w14:paraId="4BF8EB75" w14:textId="3957ECDB" w:rsidR="00C412D3" w:rsidRDefault="0026583A" w:rsidP="00C412D3">
            <w:pPr>
              <w:pStyle w:val="BodyText0"/>
              <w:jc w:val="left"/>
              <w:rPr>
                <w:rFonts w:cs="Arial"/>
              </w:rPr>
            </w:pPr>
            <w:r>
              <w:rPr>
                <w:rFonts w:cs="Arial"/>
              </w:rPr>
              <w:t>6</w:t>
            </w:r>
          </w:p>
        </w:tc>
        <w:tc>
          <w:tcPr>
            <w:tcW w:w="1044" w:type="pct"/>
          </w:tcPr>
          <w:p w14:paraId="276DD713" w14:textId="1BA6360C" w:rsidR="00C412D3" w:rsidRPr="00B463D7" w:rsidRDefault="00C412D3" w:rsidP="00C412D3">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A26197">
              <w:rPr>
                <w:sz w:val="20"/>
              </w:rPr>
              <w:t>Control of Defects</w:t>
            </w:r>
          </w:p>
        </w:tc>
        <w:tc>
          <w:tcPr>
            <w:tcW w:w="3606" w:type="pct"/>
          </w:tcPr>
          <w:p w14:paraId="77E167ED" w14:textId="77777777" w:rsidR="00364E87" w:rsidRDefault="00C412D3" w:rsidP="00C412D3">
            <w:pPr>
              <w:autoSpaceDE w:val="0"/>
              <w:autoSpaceDN w:val="0"/>
              <w:adjustRightInd w:val="0"/>
              <w:spacing w:before="60" w:after="60"/>
              <w:jc w:val="both"/>
              <w:cnfStyle w:val="000000010000" w:firstRow="0" w:lastRow="0" w:firstColumn="0" w:lastColumn="0" w:oddVBand="0" w:evenVBand="0" w:oddHBand="0" w:evenHBand="1" w:firstRowFirstColumn="0" w:firstRowLastColumn="0" w:lastRowFirstColumn="0" w:lastRowLastColumn="0"/>
              <w:rPr>
                <w:sz w:val="20"/>
              </w:rPr>
            </w:pPr>
            <w:r w:rsidRPr="00A26197">
              <w:rPr>
                <w:sz w:val="20"/>
              </w:rPr>
              <w:t>The PCP must provide details of procedures employed to ensure that defective material or work is not used on</w:t>
            </w:r>
            <w:r w:rsidRPr="00B463D7">
              <w:rPr>
                <w:sz w:val="20"/>
              </w:rPr>
              <w:t xml:space="preserve"> the project</w:t>
            </w:r>
            <w:r w:rsidRPr="00A26197">
              <w:rPr>
                <w:sz w:val="20"/>
              </w:rPr>
              <w:t>.</w:t>
            </w:r>
          </w:p>
          <w:p w14:paraId="223F2FB0" w14:textId="77777777" w:rsidR="00C412D3" w:rsidRDefault="00C412D3" w:rsidP="00C412D3">
            <w:pPr>
              <w:autoSpaceDE w:val="0"/>
              <w:autoSpaceDN w:val="0"/>
              <w:adjustRightInd w:val="0"/>
              <w:spacing w:before="60" w:after="60"/>
              <w:jc w:val="both"/>
              <w:cnfStyle w:val="000000010000" w:firstRow="0" w:lastRow="0" w:firstColumn="0" w:lastColumn="0" w:oddVBand="0" w:evenVBand="0" w:oddHBand="0" w:evenHBand="1" w:firstRowFirstColumn="0" w:firstRowLastColumn="0" w:lastRowFirstColumn="0" w:lastRowLastColumn="0"/>
              <w:rPr>
                <w:sz w:val="20"/>
              </w:rPr>
            </w:pPr>
            <w:r>
              <w:rPr>
                <w:sz w:val="20"/>
              </w:rPr>
              <w:t>Develop a project specific proforma for use in recording details of defects and the remedial action taken. Provide a copy of this proforma</w:t>
            </w:r>
            <w:r w:rsidR="00364E87">
              <w:rPr>
                <w:sz w:val="20"/>
              </w:rPr>
              <w:t xml:space="preserve"> with the PCP.</w:t>
            </w:r>
          </w:p>
          <w:p w14:paraId="0B86CC4F" w14:textId="77777777" w:rsidR="00364E87" w:rsidRDefault="00364E87" w:rsidP="00C412D3">
            <w:pPr>
              <w:autoSpaceDE w:val="0"/>
              <w:autoSpaceDN w:val="0"/>
              <w:adjustRightInd w:val="0"/>
              <w:spacing w:before="60" w:after="60"/>
              <w:jc w:val="both"/>
              <w:cnfStyle w:val="000000010000" w:firstRow="0" w:lastRow="0" w:firstColumn="0" w:lastColumn="0" w:oddVBand="0" w:evenVBand="0" w:oddHBand="0" w:evenHBand="1" w:firstRowFirstColumn="0" w:firstRowLastColumn="0" w:lastRowFirstColumn="0" w:lastRowLastColumn="0"/>
              <w:rPr>
                <w:sz w:val="20"/>
              </w:rPr>
            </w:pPr>
            <w:r>
              <w:rPr>
                <w:sz w:val="20"/>
              </w:rPr>
              <w:t>The PCP should reflect the requirement of the RFT that requires the contractor to p</w:t>
            </w:r>
            <w:r w:rsidRPr="00364E87">
              <w:rPr>
                <w:sz w:val="20"/>
              </w:rPr>
              <w:t>rovide warranties for workmanship and manufacturers’ and/or suppliers’ warranties for products used in the works, in the name of the Principal.</w:t>
            </w:r>
          </w:p>
          <w:p w14:paraId="3BE0B923" w14:textId="5C53879F" w:rsidR="00524447" w:rsidRPr="00B463D7" w:rsidRDefault="00524447" w:rsidP="00C412D3">
            <w:pPr>
              <w:autoSpaceDE w:val="0"/>
              <w:autoSpaceDN w:val="0"/>
              <w:adjustRightInd w:val="0"/>
              <w:spacing w:before="60" w:after="6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p>
        </w:tc>
      </w:tr>
      <w:tr w:rsidR="000D0B69" w:rsidRPr="004A54FF" w14:paraId="2328A250" w14:textId="77777777" w:rsidTr="00BD4396">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350" w:type="pct"/>
          </w:tcPr>
          <w:p w14:paraId="7AB89CB8" w14:textId="41FB2C86" w:rsidR="000D0B69" w:rsidRPr="00366F96" w:rsidDel="00683E8C" w:rsidRDefault="0026583A" w:rsidP="000D0B69">
            <w:pPr>
              <w:pStyle w:val="BodyText0"/>
              <w:jc w:val="left"/>
              <w:rPr>
                <w:rFonts w:cs="Arial"/>
              </w:rPr>
            </w:pPr>
            <w:r>
              <w:rPr>
                <w:rFonts w:cs="Arial"/>
              </w:rPr>
              <w:t>7</w:t>
            </w:r>
          </w:p>
        </w:tc>
        <w:tc>
          <w:tcPr>
            <w:tcW w:w="1044" w:type="pct"/>
          </w:tcPr>
          <w:p w14:paraId="17613FB9" w14:textId="49326490" w:rsidR="000D0B69" w:rsidRPr="009A3CE3" w:rsidRDefault="000D0B69" w:rsidP="000D0B6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3CE3">
              <w:rPr>
                <w:rFonts w:asciiTheme="minorHAnsi" w:hAnsiTheme="minorHAnsi" w:cstheme="minorHAnsi"/>
                <w:color w:val="333333"/>
                <w:sz w:val="20"/>
              </w:rPr>
              <w:t>Preventative Action</w:t>
            </w:r>
          </w:p>
        </w:tc>
        <w:tc>
          <w:tcPr>
            <w:tcW w:w="3606" w:type="pct"/>
          </w:tcPr>
          <w:p w14:paraId="42A6ED59" w14:textId="7F399DD2" w:rsidR="000D0B69" w:rsidRDefault="000D0B69" w:rsidP="000D0B69">
            <w:pPr>
              <w:autoSpaceDE w:val="0"/>
              <w:autoSpaceDN w:val="0"/>
              <w:adjustRightInd w:val="0"/>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The PCP must describe the</w:t>
            </w:r>
            <w:r w:rsidRPr="009A3CE3">
              <w:rPr>
                <w:rFonts w:asciiTheme="minorHAnsi" w:hAnsiTheme="minorHAnsi" w:cstheme="minorHAnsi"/>
                <w:sz w:val="20"/>
              </w:rPr>
              <w:t xml:space="preserve"> procedures</w:t>
            </w:r>
            <w:r>
              <w:rPr>
                <w:rFonts w:asciiTheme="minorHAnsi" w:hAnsiTheme="minorHAnsi" w:cstheme="minorHAnsi"/>
                <w:sz w:val="20"/>
              </w:rPr>
              <w:t xml:space="preserve"> </w:t>
            </w:r>
            <w:r w:rsidRPr="009A3CE3">
              <w:rPr>
                <w:rFonts w:asciiTheme="minorHAnsi" w:hAnsiTheme="minorHAnsi" w:cstheme="minorHAnsi"/>
                <w:sz w:val="20"/>
              </w:rPr>
              <w:t>to be put into place to prevent any ongoing defects.</w:t>
            </w:r>
          </w:p>
          <w:p w14:paraId="08D65FDF" w14:textId="129286ED" w:rsidR="000D0B69" w:rsidRPr="009A3CE3" w:rsidRDefault="000D0B69" w:rsidP="000D0B69">
            <w:pPr>
              <w:autoSpaceDE w:val="0"/>
              <w:autoSpaceDN w:val="0"/>
              <w:adjustRightInd w:val="0"/>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tc>
      </w:tr>
    </w:tbl>
    <w:p w14:paraId="2F124341" w14:textId="77777777" w:rsidR="00BD4396" w:rsidRPr="00FC59DC" w:rsidRDefault="00BD4396" w:rsidP="00BD4396">
      <w:pPr>
        <w:spacing w:before="120"/>
        <w:rPr>
          <w:rFonts w:cs="Arial"/>
          <w:sz w:val="2"/>
          <w:szCs w:val="2"/>
        </w:rPr>
      </w:pPr>
    </w:p>
    <w:p w14:paraId="6AAAE89B" w14:textId="77777777" w:rsidR="00203F1C" w:rsidRDefault="00203F1C" w:rsidP="000A5D8D"/>
    <w:sectPr w:rsidR="00203F1C" w:rsidSect="0016152B">
      <w:headerReference w:type="default" r:id="rId11"/>
      <w:footerReference w:type="default" r:id="rId12"/>
      <w:headerReference w:type="first" r:id="rId13"/>
      <w:footerReference w:type="first" r:id="rId14"/>
      <w:pgSz w:w="16838" w:h="11906" w:orient="landscape" w:code="9"/>
      <w:pgMar w:top="1134" w:right="1134" w:bottom="1134"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97428" w14:textId="77777777" w:rsidR="00702E93" w:rsidRDefault="00702E93" w:rsidP="007332FF">
      <w:r>
        <w:separator/>
      </w:r>
    </w:p>
  </w:endnote>
  <w:endnote w:type="continuationSeparator" w:id="0">
    <w:p w14:paraId="1C1C9C48" w14:textId="77777777" w:rsidR="00702E93" w:rsidRDefault="00702E93"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735"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13608"/>
      <w:gridCol w:w="2127"/>
    </w:tblGrid>
    <w:tr w:rsidR="00983000" w:rsidRPr="00132658" w14:paraId="04DBBDAB" w14:textId="77777777" w:rsidTr="0016152B">
      <w:trPr>
        <w:cantSplit/>
        <w:trHeight w:hRule="exact" w:val="1400"/>
        <w:tblHeader/>
      </w:trPr>
      <w:tc>
        <w:tcPr>
          <w:tcW w:w="13608" w:type="dxa"/>
          <w:vAlign w:val="center"/>
        </w:tcPr>
        <w:p w14:paraId="3AE08949" w14:textId="6864D736" w:rsidR="00BD4396" w:rsidRPr="00705C9D" w:rsidRDefault="00BD4396" w:rsidP="00BD4396">
          <w:pPr>
            <w:pStyle w:val="NTGFooter1items"/>
            <w:rPr>
              <w:rStyle w:val="NTGFooterDepartmentNameChar"/>
            </w:rPr>
          </w:pPr>
          <w:r>
            <w:rPr>
              <w:rStyle w:val="NTGFooterDepartmentofChar"/>
            </w:rPr>
            <w:t xml:space="preserve">DEPARTMENT OF </w:t>
          </w:r>
          <w:r>
            <w:rPr>
              <w:rStyle w:val="NTGFooterDepartmentofChar"/>
              <w:rFonts w:ascii="Arial Black" w:hAnsi="Arial Black"/>
            </w:rPr>
            <w:t>Logistics</w:t>
          </w:r>
          <w:r w:rsidR="00CD3D83">
            <w:rPr>
              <w:rStyle w:val="NTGFooterDepartmentofChar"/>
              <w:rFonts w:ascii="Arial Black" w:hAnsi="Arial Black"/>
            </w:rPr>
            <w:t xml:space="preserve"> and Infrastructure</w:t>
          </w:r>
        </w:p>
        <w:p w14:paraId="52FF8611" w14:textId="3F7A9F74" w:rsidR="00983000" w:rsidRPr="007B5DA2" w:rsidRDefault="00BD4396" w:rsidP="00CD3D83">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3D51EC">
            <w:rPr>
              <w:noProof/>
            </w:rPr>
            <w:t>3</w:t>
          </w:r>
          <w:r w:rsidRPr="007B5DA2">
            <w:fldChar w:fldCharType="end"/>
          </w:r>
          <w:r w:rsidRPr="007B5DA2">
            <w:t xml:space="preserve"> of </w:t>
          </w:r>
          <w:r>
            <w:rPr>
              <w:noProof/>
            </w:rPr>
            <w:fldChar w:fldCharType="begin"/>
          </w:r>
          <w:r>
            <w:rPr>
              <w:noProof/>
            </w:rPr>
            <w:instrText xml:space="preserve"> NUMPAGES  \* Arabic  \* MERGEFORMAT </w:instrText>
          </w:r>
          <w:r>
            <w:rPr>
              <w:noProof/>
            </w:rPr>
            <w:fldChar w:fldCharType="separate"/>
          </w:r>
          <w:r w:rsidR="003D51EC">
            <w:rPr>
              <w:noProof/>
            </w:rPr>
            <w:t>3</w:t>
          </w:r>
          <w:r>
            <w:rPr>
              <w:noProof/>
            </w:rPr>
            <w:fldChar w:fldCharType="end"/>
          </w:r>
          <w:r w:rsidRPr="007B5DA2">
            <w:tab/>
          </w:r>
          <w:r w:rsidR="0026583A">
            <w:t>07 November</w:t>
          </w:r>
          <w:r w:rsidR="00CD3D83">
            <w:t xml:space="preserve"> 2024</w:t>
          </w:r>
        </w:p>
      </w:tc>
      <w:tc>
        <w:tcPr>
          <w:tcW w:w="2127" w:type="dxa"/>
          <w:vAlign w:val="center"/>
        </w:tcPr>
        <w:p w14:paraId="2FC71E22" w14:textId="37C4317D" w:rsidR="00983000" w:rsidRPr="00DC1F0F" w:rsidRDefault="006C020A" w:rsidP="006C020A">
          <w:pPr>
            <w:spacing w:after="0"/>
            <w:jc w:val="right"/>
            <w:rPr>
              <w:sz w:val="20"/>
            </w:rPr>
          </w:pPr>
          <w:r>
            <w:rPr>
              <w:noProof/>
              <w:sz w:val="20"/>
              <w:lang w:eastAsia="en-AU"/>
            </w:rPr>
            <w:drawing>
              <wp:anchor distT="0" distB="0" distL="114300" distR="114300" simplePos="0" relativeHeight="251658240" behindDoc="0" locked="0" layoutInCell="1" allowOverlap="1" wp14:anchorId="277681DE" wp14:editId="53608F93">
                <wp:simplePos x="0" y="0"/>
                <wp:positionH relativeFrom="column">
                  <wp:posOffset>-220345</wp:posOffset>
                </wp:positionH>
                <wp:positionV relativeFrom="paragraph">
                  <wp:posOffset>-156210</wp:posOffset>
                </wp:positionV>
                <wp:extent cx="1347470" cy="48133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14:sizeRelH relativeFrom="page">
                  <wp14:pctWidth>0</wp14:pctWidth>
                </wp14:sizeRelH>
                <wp14:sizeRelV relativeFrom="page">
                  <wp14:pctHeight>0</wp14:pctHeight>
                </wp14:sizeRelV>
              </wp:anchor>
            </w:drawing>
          </w:r>
        </w:p>
      </w:tc>
    </w:tr>
  </w:tbl>
  <w:p w14:paraId="7D080F40" w14:textId="77777777" w:rsidR="00983000" w:rsidRPr="00B11C67" w:rsidRDefault="00983000" w:rsidP="00B11C67">
    <w:pPr>
      <w:pStyle w:val="Footer"/>
      <w:rPr>
        <w:rStyle w:val="NTGFooter2deptpagenumCha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683" w:type="dxa"/>
      <w:jc w:val="center"/>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13550"/>
      <w:gridCol w:w="2133"/>
    </w:tblGrid>
    <w:tr w:rsidR="00983000" w:rsidRPr="00132658" w14:paraId="2AB0A8B8" w14:textId="77777777" w:rsidTr="0016152B">
      <w:trPr>
        <w:cantSplit/>
        <w:trHeight w:hRule="exact" w:val="1400"/>
        <w:tblHeader/>
        <w:jc w:val="center"/>
      </w:trPr>
      <w:tc>
        <w:tcPr>
          <w:tcW w:w="13550" w:type="dxa"/>
          <w:vAlign w:val="center"/>
        </w:tcPr>
        <w:p w14:paraId="02D2FB62" w14:textId="24605C62" w:rsidR="00BD4396" w:rsidRPr="00705C9D" w:rsidRDefault="00BD4396" w:rsidP="00BD4396">
          <w:pPr>
            <w:pStyle w:val="NTGFooter1items"/>
            <w:rPr>
              <w:rStyle w:val="NTGFooterDepartmentNameChar"/>
            </w:rPr>
          </w:pPr>
          <w:r>
            <w:rPr>
              <w:rStyle w:val="NTGFooterDepartmentofChar"/>
            </w:rPr>
            <w:t>D</w:t>
          </w:r>
          <w:r w:rsidR="00CD3D83">
            <w:rPr>
              <w:rStyle w:val="NTGFooterDepartmentofChar"/>
            </w:rPr>
            <w:t xml:space="preserve">EPARTMENT OF </w:t>
          </w:r>
          <w:r>
            <w:rPr>
              <w:rStyle w:val="NTGFooterDepartmentofChar"/>
              <w:rFonts w:ascii="Arial Black" w:hAnsi="Arial Black"/>
            </w:rPr>
            <w:t>Logistics</w:t>
          </w:r>
          <w:r w:rsidR="00CD3D83">
            <w:rPr>
              <w:rStyle w:val="NTGFooterDepartmentofChar"/>
              <w:rFonts w:ascii="Arial Black" w:hAnsi="Arial Black"/>
            </w:rPr>
            <w:t xml:space="preserve"> and Infrastructure</w:t>
          </w:r>
        </w:p>
        <w:p w14:paraId="73028E8E" w14:textId="43F2FCDB" w:rsidR="00983000" w:rsidRPr="007B5DA2" w:rsidRDefault="00BD4396" w:rsidP="00CD3D83">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3D51EC">
            <w:rPr>
              <w:noProof/>
            </w:rPr>
            <w:t>1</w:t>
          </w:r>
          <w:r w:rsidRPr="007B5DA2">
            <w:fldChar w:fldCharType="end"/>
          </w:r>
          <w:r w:rsidRPr="007B5DA2">
            <w:t xml:space="preserve"> of </w:t>
          </w:r>
          <w:r>
            <w:rPr>
              <w:noProof/>
            </w:rPr>
            <w:fldChar w:fldCharType="begin"/>
          </w:r>
          <w:r>
            <w:rPr>
              <w:noProof/>
            </w:rPr>
            <w:instrText xml:space="preserve"> NUMPAGES  \* Arabic  \* MERGEFORMAT </w:instrText>
          </w:r>
          <w:r>
            <w:rPr>
              <w:noProof/>
            </w:rPr>
            <w:fldChar w:fldCharType="separate"/>
          </w:r>
          <w:r w:rsidR="003D51EC">
            <w:rPr>
              <w:noProof/>
            </w:rPr>
            <w:t>3</w:t>
          </w:r>
          <w:r>
            <w:rPr>
              <w:noProof/>
            </w:rPr>
            <w:fldChar w:fldCharType="end"/>
          </w:r>
          <w:r w:rsidRPr="007B5DA2">
            <w:tab/>
          </w:r>
          <w:r w:rsidR="0026583A">
            <w:t>07 November</w:t>
          </w:r>
          <w:r w:rsidR="00CD3D83">
            <w:t xml:space="preserve"> 2024</w:t>
          </w:r>
        </w:p>
      </w:tc>
      <w:tc>
        <w:tcPr>
          <w:tcW w:w="2133" w:type="dxa"/>
          <w:vAlign w:val="center"/>
        </w:tcPr>
        <w:p w14:paraId="4423C105" w14:textId="77777777" w:rsidR="00983000" w:rsidRPr="001E14EB" w:rsidRDefault="00983000" w:rsidP="00B606A1">
          <w:pPr>
            <w:spacing w:after="0"/>
            <w:jc w:val="right"/>
          </w:pPr>
          <w:r>
            <w:rPr>
              <w:noProof/>
              <w:lang w:eastAsia="en-AU"/>
            </w:rPr>
            <w:drawing>
              <wp:inline distT="0" distB="0" distL="0" distR="0" wp14:anchorId="2C3A8B39" wp14:editId="5CFBD1F0">
                <wp:extent cx="1346400" cy="479412"/>
                <wp:effectExtent l="0" t="0" r="6350" b="0"/>
                <wp:docPr id="13" name="Picture 1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tgcentral.nt.gov.au/sites/files/uploads/images/dcm/logos/ntg-logo/ntg-primary-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400" cy="479412"/>
                        </a:xfrm>
                        <a:prstGeom prst="rect">
                          <a:avLst/>
                        </a:prstGeom>
                        <a:noFill/>
                        <a:ln>
                          <a:noFill/>
                        </a:ln>
                      </pic:spPr>
                    </pic:pic>
                  </a:graphicData>
                </a:graphic>
              </wp:inline>
            </w:drawing>
          </w:r>
        </w:p>
      </w:tc>
    </w:tr>
  </w:tbl>
  <w:p w14:paraId="564574C2" w14:textId="77777777" w:rsidR="00983000" w:rsidRPr="00543BD1" w:rsidRDefault="00983000" w:rsidP="0016153B">
    <w:pPr>
      <w:pStyle w:val="NoSpacing"/>
      <w:spacing w:after="0"/>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0500B" w14:textId="77777777" w:rsidR="00702E93" w:rsidRDefault="00702E93" w:rsidP="007332FF">
      <w:r>
        <w:separator/>
      </w:r>
    </w:p>
  </w:footnote>
  <w:footnote w:type="continuationSeparator" w:id="0">
    <w:p w14:paraId="28C0A3CC" w14:textId="77777777" w:rsidR="00702E93" w:rsidRDefault="00702E93"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938598595"/>
      <w:dataBinding w:prefixMappings="xmlns:ns0='http://purl.org/dc/elements/1.1/' xmlns:ns1='http://schemas.openxmlformats.org/package/2006/metadata/core-properties' " w:xpath="/ns1:coreProperties[1]/ns0:title[1]" w:storeItemID="{6C3C8BC8-F283-45AE-878A-BAB7291924A1}"/>
      <w:text/>
    </w:sdtPr>
    <w:sdtEndPr/>
    <w:sdtContent>
      <w:p w14:paraId="05133AF3" w14:textId="2863BB41" w:rsidR="00983000" w:rsidRDefault="00844A00" w:rsidP="00A26197">
        <w:pPr>
          <w:pStyle w:val="Header"/>
          <w:tabs>
            <w:tab w:val="clear" w:pos="9026"/>
          </w:tabs>
          <w:ind w:right="-31"/>
        </w:pPr>
        <w:r>
          <w:t>Project control plan (PCP)</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1F1F5F"/>
      </w:rPr>
      <w:alias w:val="Title"/>
      <w:tag w:val=""/>
      <w:id w:val="1748683773"/>
      <w:dataBinding w:prefixMappings="xmlns:ns0='http://purl.org/dc/elements/1.1/' xmlns:ns1='http://schemas.openxmlformats.org/package/2006/metadata/core-properties' " w:xpath="/ns1:coreProperties[1]/ns0:title[1]" w:storeItemID="{6C3C8BC8-F283-45AE-878A-BAB7291924A1}"/>
      <w:text/>
    </w:sdtPr>
    <w:sdtEndPr/>
    <w:sdtContent>
      <w:p w14:paraId="020B0EA0" w14:textId="77777777" w:rsidR="00B76587" w:rsidRDefault="00B76587" w:rsidP="00B76587">
        <w:pPr>
          <w:pStyle w:val="Title"/>
          <w:rPr>
            <w:color w:val="1F1F5F"/>
          </w:rPr>
        </w:pPr>
        <w:r w:rsidRPr="002C2C29">
          <w:rPr>
            <w:color w:val="1F1F5F"/>
          </w:rPr>
          <w:t>Project control plan (PCP)</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D3AFC"/>
    <w:multiLevelType w:val="hybridMultilevel"/>
    <w:tmpl w:val="96DE5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E5A3DB2"/>
    <w:multiLevelType w:val="hybridMultilevel"/>
    <w:tmpl w:val="4FBE9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86276C"/>
    <w:multiLevelType w:val="multilevel"/>
    <w:tmpl w:val="3928FD02"/>
    <w:name w:val="NTG Table Bullet List32223"/>
    <w:numStyleLink w:val="Bulletlist"/>
  </w:abstractNum>
  <w:abstractNum w:abstractNumId="18" w15:restartNumberingAfterBreak="0">
    <w:nsid w:val="1D0744AE"/>
    <w:multiLevelType w:val="multilevel"/>
    <w:tmpl w:val="3E5E177A"/>
    <w:name w:val="NTG Table Bullet List3222322"/>
    <w:numStyleLink w:val="Tablenumberlist"/>
  </w:abstractNum>
  <w:abstractNum w:abstractNumId="19"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1" w15:restartNumberingAfterBreak="0">
    <w:nsid w:val="272E3F76"/>
    <w:multiLevelType w:val="multilevel"/>
    <w:tmpl w:val="3E5E177A"/>
    <w:name w:val="NTG Table Bullet List3322"/>
    <w:numStyleLink w:val="Tablenumberlist"/>
  </w:abstractNum>
  <w:abstractNum w:abstractNumId="22" w15:restartNumberingAfterBreak="0">
    <w:nsid w:val="27CE4608"/>
    <w:multiLevelType w:val="multilevel"/>
    <w:tmpl w:val="3E5E177A"/>
    <w:name w:val="NTG Table Bullet List33222"/>
    <w:numStyleLink w:val="Tablenumberlist"/>
  </w:abstractNum>
  <w:abstractNum w:abstractNumId="23" w15:restartNumberingAfterBreak="0">
    <w:nsid w:val="27D83E4D"/>
    <w:multiLevelType w:val="multilevel"/>
    <w:tmpl w:val="3928FD02"/>
    <w:numStyleLink w:val="Bulletlist"/>
  </w:abstractNum>
  <w:abstractNum w:abstractNumId="24" w15:restartNumberingAfterBreak="0">
    <w:nsid w:val="2A1520E7"/>
    <w:multiLevelType w:val="multilevel"/>
    <w:tmpl w:val="4E6AC8F6"/>
    <w:numStyleLink w:val="Numberlist"/>
  </w:abstractNum>
  <w:abstractNum w:abstractNumId="2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6"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E693641"/>
    <w:multiLevelType w:val="multilevel"/>
    <w:tmpl w:val="3E5E177A"/>
    <w:name w:val="NTG Table Bullet List33"/>
    <w:numStyleLink w:val="Tablenumberlist"/>
  </w:abstractNum>
  <w:abstractNum w:abstractNumId="28" w15:restartNumberingAfterBreak="0">
    <w:nsid w:val="2EF077BC"/>
    <w:multiLevelType w:val="multilevel"/>
    <w:tmpl w:val="0C78A7AC"/>
    <w:name w:val="NTG Table Bullet List33222222222222222222"/>
    <w:numStyleLink w:val="Tablebulletlist"/>
  </w:abstractNum>
  <w:abstractNum w:abstractNumId="29"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0" w15:restartNumberingAfterBreak="0">
    <w:nsid w:val="32DF44DA"/>
    <w:multiLevelType w:val="multilevel"/>
    <w:tmpl w:val="3E5E177A"/>
    <w:name w:val="NTG Table Bullet List3222323"/>
    <w:numStyleLink w:val="Tablenumberlist"/>
  </w:abstractNum>
  <w:abstractNum w:abstractNumId="3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2" w15:restartNumberingAfterBreak="0">
    <w:nsid w:val="38944490"/>
    <w:multiLevelType w:val="hybridMultilevel"/>
    <w:tmpl w:val="8048C414"/>
    <w:lvl w:ilvl="0" w:tplc="80085294">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4"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5" w15:restartNumberingAfterBreak="0">
    <w:nsid w:val="3BE61945"/>
    <w:multiLevelType w:val="multilevel"/>
    <w:tmpl w:val="3928FD02"/>
    <w:name w:val="NTG Table Bullet List332222222222222222"/>
    <w:numStyleLink w:val="Bulletlist"/>
  </w:abstractNum>
  <w:abstractNum w:abstractNumId="36"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9" w15:restartNumberingAfterBreak="0">
    <w:nsid w:val="49FD3A20"/>
    <w:multiLevelType w:val="multilevel"/>
    <w:tmpl w:val="3E5E177A"/>
    <w:name w:val="NTG Table Bullet List3322222222222"/>
    <w:numStyleLink w:val="Tablenumberlist"/>
  </w:abstractNum>
  <w:abstractNum w:abstractNumId="4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2" w15:restartNumberingAfterBreak="0">
    <w:nsid w:val="4D9C1DF0"/>
    <w:multiLevelType w:val="hybridMultilevel"/>
    <w:tmpl w:val="65AE5FE8"/>
    <w:lvl w:ilvl="0" w:tplc="FE48ABAE">
      <w:start w:val="7"/>
      <w:numFmt w:val="bullet"/>
      <w:lvlText w:val=""/>
      <w:lvlJc w:val="left"/>
      <w:pPr>
        <w:ind w:left="1080" w:hanging="360"/>
      </w:pPr>
      <w:rPr>
        <w:rFonts w:ascii="Symbol" w:eastAsia="Calibri" w:hAnsi="Symbol" w:cstheme="minorHAns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4"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3842BC6"/>
    <w:multiLevelType w:val="multilevel"/>
    <w:tmpl w:val="0C78A7AC"/>
    <w:numStyleLink w:val="Tablebulletlist"/>
  </w:abstractNum>
  <w:abstractNum w:abstractNumId="4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8"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9" w15:restartNumberingAfterBreak="0">
    <w:nsid w:val="56DA2CAE"/>
    <w:multiLevelType w:val="multilevel"/>
    <w:tmpl w:val="3E5E177A"/>
    <w:name w:val="NTG Table Bullet List332222222222222"/>
    <w:numStyleLink w:val="Tablenumberlist"/>
  </w:abstractNum>
  <w:abstractNum w:abstractNumId="50" w15:restartNumberingAfterBreak="0">
    <w:nsid w:val="583359D9"/>
    <w:multiLevelType w:val="multilevel"/>
    <w:tmpl w:val="3E5E177A"/>
    <w:name w:val="NTG Table Bullet List332222222"/>
    <w:numStyleLink w:val="Tablenumberlist"/>
  </w:abstractNum>
  <w:abstractNum w:abstractNumId="51"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2"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8E21323"/>
    <w:multiLevelType w:val="multilevel"/>
    <w:tmpl w:val="4E6AC8F6"/>
    <w:numStyleLink w:val="Numberlist"/>
  </w:abstractNum>
  <w:abstractNum w:abstractNumId="54" w15:restartNumberingAfterBreak="0">
    <w:nsid w:val="5A4D7296"/>
    <w:multiLevelType w:val="hybridMultilevel"/>
    <w:tmpl w:val="407ADD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5B9A5FFE"/>
    <w:multiLevelType w:val="multilevel"/>
    <w:tmpl w:val="0C78A7AC"/>
    <w:name w:val="NTG Table Bullet List33222222222222"/>
    <w:numStyleLink w:val="Tablebulletlist"/>
  </w:abstractNum>
  <w:abstractNum w:abstractNumId="56" w15:restartNumberingAfterBreak="0">
    <w:nsid w:val="5CC243FB"/>
    <w:multiLevelType w:val="hybridMultilevel"/>
    <w:tmpl w:val="69567C9A"/>
    <w:lvl w:ilvl="0" w:tplc="FE48ABAE">
      <w:start w:val="7"/>
      <w:numFmt w:val="bullet"/>
      <w:lvlText w:val=""/>
      <w:lvlJc w:val="left"/>
      <w:pPr>
        <w:ind w:left="720" w:hanging="360"/>
      </w:pPr>
      <w:rPr>
        <w:rFonts w:ascii="Symbol" w:eastAsia="Calibr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60880F3D"/>
    <w:multiLevelType w:val="hybridMultilevel"/>
    <w:tmpl w:val="959E73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5BF1751"/>
    <w:multiLevelType w:val="hybridMultilevel"/>
    <w:tmpl w:val="509CF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9262556"/>
    <w:multiLevelType w:val="multilevel"/>
    <w:tmpl w:val="3E5E177A"/>
    <w:name w:val="NTG Table Bullet List3322222222222222"/>
    <w:numStyleLink w:val="Tablenumberlist"/>
  </w:abstractNum>
  <w:abstractNum w:abstractNumId="66"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10B75EF"/>
    <w:multiLevelType w:val="hybridMultilevel"/>
    <w:tmpl w:val="5C244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453664D"/>
    <w:multiLevelType w:val="multilevel"/>
    <w:tmpl w:val="0C78A7AC"/>
    <w:name w:val="NTG Table Bullet List3322222222222222222"/>
    <w:numStyleLink w:val="Tablebulletlist"/>
  </w:abstractNum>
  <w:abstractNum w:abstractNumId="69" w15:restartNumberingAfterBreak="0">
    <w:nsid w:val="76141D1E"/>
    <w:multiLevelType w:val="multilevel"/>
    <w:tmpl w:val="0C78A7AC"/>
    <w:name w:val="NTG Table Bullet List332222222222"/>
    <w:numStyleLink w:val="Tablebulletlist"/>
  </w:abstractNum>
  <w:abstractNum w:abstractNumId="70" w15:restartNumberingAfterBreak="0">
    <w:nsid w:val="765A32D4"/>
    <w:multiLevelType w:val="multilevel"/>
    <w:tmpl w:val="4E6AC8F6"/>
    <w:numStyleLink w:val="Numberlist"/>
  </w:abstractNum>
  <w:abstractNum w:abstractNumId="71"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3" w15:restartNumberingAfterBreak="0">
    <w:nsid w:val="7A2F24D0"/>
    <w:multiLevelType w:val="hybridMultilevel"/>
    <w:tmpl w:val="E642F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C1455B0"/>
    <w:multiLevelType w:val="hybridMultilevel"/>
    <w:tmpl w:val="AD90E180"/>
    <w:lvl w:ilvl="0" w:tplc="FE48ABAE">
      <w:start w:val="7"/>
      <w:numFmt w:val="bullet"/>
      <w:lvlText w:val=""/>
      <w:lvlJc w:val="left"/>
      <w:pPr>
        <w:ind w:left="720" w:hanging="360"/>
      </w:pPr>
      <w:rPr>
        <w:rFonts w:ascii="Symbol" w:eastAsia="Calibr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787382726">
    <w:abstractNumId w:val="31"/>
  </w:num>
  <w:num w:numId="2" w16cid:durableId="1666475782">
    <w:abstractNumId w:val="20"/>
  </w:num>
  <w:num w:numId="3" w16cid:durableId="1209486180">
    <w:abstractNumId w:val="72"/>
  </w:num>
  <w:num w:numId="4" w16cid:durableId="997223114">
    <w:abstractNumId w:val="40"/>
  </w:num>
  <w:num w:numId="5" w16cid:durableId="635909979">
    <w:abstractNumId w:val="25"/>
  </w:num>
  <w:num w:numId="6" w16cid:durableId="337074861">
    <w:abstractNumId w:val="14"/>
  </w:num>
  <w:num w:numId="7" w16cid:durableId="1880046029">
    <w:abstractNumId w:val="46"/>
  </w:num>
  <w:num w:numId="8" w16cid:durableId="1868905741">
    <w:abstractNumId w:val="23"/>
  </w:num>
  <w:num w:numId="9" w16cid:durableId="1555121687">
    <w:abstractNumId w:val="53"/>
  </w:num>
  <w:num w:numId="10" w16cid:durableId="1845439872">
    <w:abstractNumId w:val="19"/>
  </w:num>
  <w:num w:numId="11" w16cid:durableId="93980167">
    <w:abstractNumId w:val="61"/>
  </w:num>
  <w:num w:numId="12" w16cid:durableId="1770538743">
    <w:abstractNumId w:val="16"/>
  </w:num>
  <w:num w:numId="13" w16cid:durableId="2085955241">
    <w:abstractNumId w:val="1"/>
  </w:num>
  <w:num w:numId="14" w16cid:durableId="1298148638">
    <w:abstractNumId w:val="59"/>
  </w:num>
  <w:num w:numId="15" w16cid:durableId="138302112">
    <w:abstractNumId w:val="24"/>
  </w:num>
  <w:num w:numId="16" w16cid:durableId="677196017">
    <w:abstractNumId w:val="60"/>
  </w:num>
  <w:num w:numId="17" w16cid:durableId="1643342567">
    <w:abstractNumId w:val="70"/>
  </w:num>
  <w:num w:numId="18" w16cid:durableId="169681449">
    <w:abstractNumId w:val="52"/>
  </w:num>
  <w:num w:numId="19" w16cid:durableId="488982800">
    <w:abstractNumId w:val="44"/>
  </w:num>
  <w:num w:numId="20" w16cid:durableId="1347946384">
    <w:abstractNumId w:val="48"/>
  </w:num>
  <w:num w:numId="21" w16cid:durableId="1480421101">
    <w:abstractNumId w:val="36"/>
  </w:num>
  <w:num w:numId="22" w16cid:durableId="1676106050">
    <w:abstractNumId w:val="51"/>
  </w:num>
  <w:num w:numId="23" w16cid:durableId="701396820">
    <w:abstractNumId w:val="43"/>
  </w:num>
  <w:num w:numId="24" w16cid:durableId="1996061428">
    <w:abstractNumId w:val="38"/>
  </w:num>
  <w:num w:numId="25" w16cid:durableId="2014725497">
    <w:abstractNumId w:val="34"/>
  </w:num>
  <w:num w:numId="26" w16cid:durableId="1387533287">
    <w:abstractNumId w:val="10"/>
  </w:num>
  <w:num w:numId="27" w16cid:durableId="1370760321">
    <w:abstractNumId w:val="71"/>
  </w:num>
  <w:num w:numId="28" w16cid:durableId="142814354">
    <w:abstractNumId w:val="33"/>
  </w:num>
  <w:num w:numId="29" w16cid:durableId="237058522">
    <w:abstractNumId w:val="26"/>
  </w:num>
  <w:num w:numId="30" w16cid:durableId="1294363348">
    <w:abstractNumId w:val="0"/>
  </w:num>
  <w:num w:numId="31" w16cid:durableId="776214863">
    <w:abstractNumId w:val="37"/>
  </w:num>
  <w:num w:numId="32" w16cid:durableId="404840848">
    <w:abstractNumId w:val="9"/>
  </w:num>
  <w:num w:numId="33" w16cid:durableId="1909148929">
    <w:abstractNumId w:val="62"/>
  </w:num>
  <w:num w:numId="34" w16cid:durableId="1200164213">
    <w:abstractNumId w:val="29"/>
  </w:num>
  <w:num w:numId="35" w16cid:durableId="79450023">
    <w:abstractNumId w:val="45"/>
  </w:num>
  <w:num w:numId="36" w16cid:durableId="405809900">
    <w:abstractNumId w:val="64"/>
  </w:num>
  <w:num w:numId="37" w16cid:durableId="1340813589">
    <w:abstractNumId w:val="66"/>
  </w:num>
  <w:num w:numId="38" w16cid:durableId="1059552166">
    <w:abstractNumId w:val="13"/>
  </w:num>
  <w:num w:numId="39" w16cid:durableId="1818959943">
    <w:abstractNumId w:val="2"/>
  </w:num>
  <w:num w:numId="40" w16cid:durableId="270479212">
    <w:abstractNumId w:val="63"/>
  </w:num>
  <w:num w:numId="41" w16cid:durableId="1606765526">
    <w:abstractNumId w:val="58"/>
  </w:num>
  <w:num w:numId="42" w16cid:durableId="1783841677">
    <w:abstractNumId w:val="54"/>
  </w:num>
  <w:num w:numId="43" w16cid:durableId="1727338858">
    <w:abstractNumId w:val="67"/>
  </w:num>
  <w:num w:numId="44" w16cid:durableId="2132506244">
    <w:abstractNumId w:val="73"/>
  </w:num>
  <w:num w:numId="45" w16cid:durableId="2085374519">
    <w:abstractNumId w:val="4"/>
  </w:num>
  <w:num w:numId="46" w16cid:durableId="2120949930">
    <w:abstractNumId w:val="74"/>
  </w:num>
  <w:num w:numId="47" w16cid:durableId="1201435205">
    <w:abstractNumId w:val="56"/>
  </w:num>
  <w:num w:numId="48" w16cid:durableId="1624648891">
    <w:abstractNumId w:val="32"/>
  </w:num>
  <w:num w:numId="49" w16cid:durableId="145365319">
    <w:abstractNumId w:val="4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55D"/>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0C3"/>
    <w:rsid w:val="00056DEF"/>
    <w:rsid w:val="00056EDC"/>
    <w:rsid w:val="0006635A"/>
    <w:rsid w:val="000720BE"/>
    <w:rsid w:val="0007259C"/>
    <w:rsid w:val="00080202"/>
    <w:rsid w:val="00080DCD"/>
    <w:rsid w:val="00080E22"/>
    <w:rsid w:val="00082573"/>
    <w:rsid w:val="000840A3"/>
    <w:rsid w:val="00085062"/>
    <w:rsid w:val="00086A5F"/>
    <w:rsid w:val="00090D23"/>
    <w:rsid w:val="000911EF"/>
    <w:rsid w:val="000962C5"/>
    <w:rsid w:val="000A4317"/>
    <w:rsid w:val="000A559C"/>
    <w:rsid w:val="000A5D8D"/>
    <w:rsid w:val="000B2CA1"/>
    <w:rsid w:val="000D0B69"/>
    <w:rsid w:val="000D1F29"/>
    <w:rsid w:val="000D54A1"/>
    <w:rsid w:val="000D633D"/>
    <w:rsid w:val="000E06E5"/>
    <w:rsid w:val="000E342B"/>
    <w:rsid w:val="000E5DD2"/>
    <w:rsid w:val="000E61EB"/>
    <w:rsid w:val="000E71AF"/>
    <w:rsid w:val="000F2958"/>
    <w:rsid w:val="00104E7F"/>
    <w:rsid w:val="0011022F"/>
    <w:rsid w:val="001107D0"/>
    <w:rsid w:val="00112248"/>
    <w:rsid w:val="001137EC"/>
    <w:rsid w:val="00113B18"/>
    <w:rsid w:val="001152F5"/>
    <w:rsid w:val="00117743"/>
    <w:rsid w:val="00117F5B"/>
    <w:rsid w:val="0012055D"/>
    <w:rsid w:val="00127022"/>
    <w:rsid w:val="00132658"/>
    <w:rsid w:val="00150DC0"/>
    <w:rsid w:val="00156CD4"/>
    <w:rsid w:val="0016152B"/>
    <w:rsid w:val="0016153B"/>
    <w:rsid w:val="00164A3E"/>
    <w:rsid w:val="00166FF6"/>
    <w:rsid w:val="00176123"/>
    <w:rsid w:val="00181620"/>
    <w:rsid w:val="00182909"/>
    <w:rsid w:val="001907E4"/>
    <w:rsid w:val="001957AD"/>
    <w:rsid w:val="001A2B7F"/>
    <w:rsid w:val="001A3AFD"/>
    <w:rsid w:val="001A496C"/>
    <w:rsid w:val="001B2B6C"/>
    <w:rsid w:val="001D01C4"/>
    <w:rsid w:val="001D52B0"/>
    <w:rsid w:val="001D5A18"/>
    <w:rsid w:val="001D7CA4"/>
    <w:rsid w:val="001E057F"/>
    <w:rsid w:val="001E14EB"/>
    <w:rsid w:val="001E5122"/>
    <w:rsid w:val="001F59E6"/>
    <w:rsid w:val="00203F1C"/>
    <w:rsid w:val="00206936"/>
    <w:rsid w:val="00206C6F"/>
    <w:rsid w:val="00206FBD"/>
    <w:rsid w:val="00207746"/>
    <w:rsid w:val="00230031"/>
    <w:rsid w:val="00235C01"/>
    <w:rsid w:val="002410B6"/>
    <w:rsid w:val="002413EE"/>
    <w:rsid w:val="0024711D"/>
    <w:rsid w:val="00247343"/>
    <w:rsid w:val="0026583A"/>
    <w:rsid w:val="00265C56"/>
    <w:rsid w:val="002716CD"/>
    <w:rsid w:val="00274D4B"/>
    <w:rsid w:val="002806F5"/>
    <w:rsid w:val="00281577"/>
    <w:rsid w:val="002926BC"/>
    <w:rsid w:val="00293A72"/>
    <w:rsid w:val="002A0160"/>
    <w:rsid w:val="002A1E6A"/>
    <w:rsid w:val="002A30C3"/>
    <w:rsid w:val="002A6F6A"/>
    <w:rsid w:val="002A7712"/>
    <w:rsid w:val="002B38F7"/>
    <w:rsid w:val="002B5591"/>
    <w:rsid w:val="002B6AA4"/>
    <w:rsid w:val="002C1FE9"/>
    <w:rsid w:val="002D3A06"/>
    <w:rsid w:val="002D3A57"/>
    <w:rsid w:val="002D7D05"/>
    <w:rsid w:val="002E20C8"/>
    <w:rsid w:val="002E4290"/>
    <w:rsid w:val="002E66A6"/>
    <w:rsid w:val="002F0DB1"/>
    <w:rsid w:val="002F20A6"/>
    <w:rsid w:val="002F2885"/>
    <w:rsid w:val="002F45A1"/>
    <w:rsid w:val="003037F9"/>
    <w:rsid w:val="0030583E"/>
    <w:rsid w:val="00307FE1"/>
    <w:rsid w:val="003164BA"/>
    <w:rsid w:val="00317137"/>
    <w:rsid w:val="003258E6"/>
    <w:rsid w:val="00342283"/>
    <w:rsid w:val="00343A87"/>
    <w:rsid w:val="00344A36"/>
    <w:rsid w:val="003456F4"/>
    <w:rsid w:val="00347FB6"/>
    <w:rsid w:val="003504FD"/>
    <w:rsid w:val="00350881"/>
    <w:rsid w:val="00357D55"/>
    <w:rsid w:val="00363513"/>
    <w:rsid w:val="00364E87"/>
    <w:rsid w:val="003657E5"/>
    <w:rsid w:val="0036589C"/>
    <w:rsid w:val="00371312"/>
    <w:rsid w:val="00371DC7"/>
    <w:rsid w:val="00373E0F"/>
    <w:rsid w:val="00377B21"/>
    <w:rsid w:val="0038291F"/>
    <w:rsid w:val="00390CE3"/>
    <w:rsid w:val="00394876"/>
    <w:rsid w:val="00394AAF"/>
    <w:rsid w:val="00394CE5"/>
    <w:rsid w:val="003A6341"/>
    <w:rsid w:val="003B67FD"/>
    <w:rsid w:val="003B6A61"/>
    <w:rsid w:val="003C2BEF"/>
    <w:rsid w:val="003D0F63"/>
    <w:rsid w:val="003D3E6C"/>
    <w:rsid w:val="003D42C0"/>
    <w:rsid w:val="003D51EC"/>
    <w:rsid w:val="003D5B29"/>
    <w:rsid w:val="003D7818"/>
    <w:rsid w:val="003E2445"/>
    <w:rsid w:val="003E35DF"/>
    <w:rsid w:val="003E3BB2"/>
    <w:rsid w:val="003F5B58"/>
    <w:rsid w:val="0040222A"/>
    <w:rsid w:val="004047BC"/>
    <w:rsid w:val="004100F7"/>
    <w:rsid w:val="00414CB3"/>
    <w:rsid w:val="0041563D"/>
    <w:rsid w:val="00420DCA"/>
    <w:rsid w:val="00426E25"/>
    <w:rsid w:val="00427D9C"/>
    <w:rsid w:val="00427E7E"/>
    <w:rsid w:val="00443B6E"/>
    <w:rsid w:val="00451322"/>
    <w:rsid w:val="0045420A"/>
    <w:rsid w:val="004554D4"/>
    <w:rsid w:val="00461744"/>
    <w:rsid w:val="00466185"/>
    <w:rsid w:val="00466303"/>
    <w:rsid w:val="004668A7"/>
    <w:rsid w:val="00466D96"/>
    <w:rsid w:val="00467747"/>
    <w:rsid w:val="00473C98"/>
    <w:rsid w:val="00474965"/>
    <w:rsid w:val="00482DF8"/>
    <w:rsid w:val="004864DE"/>
    <w:rsid w:val="00494BE5"/>
    <w:rsid w:val="004A0EBA"/>
    <w:rsid w:val="004A2538"/>
    <w:rsid w:val="004A5FD1"/>
    <w:rsid w:val="004B0ABB"/>
    <w:rsid w:val="004B0C15"/>
    <w:rsid w:val="004B35EA"/>
    <w:rsid w:val="004B69E4"/>
    <w:rsid w:val="004C6C39"/>
    <w:rsid w:val="004D075F"/>
    <w:rsid w:val="004D1B76"/>
    <w:rsid w:val="004D344E"/>
    <w:rsid w:val="004E019E"/>
    <w:rsid w:val="004E06EC"/>
    <w:rsid w:val="004E2CB7"/>
    <w:rsid w:val="004F016A"/>
    <w:rsid w:val="00500F94"/>
    <w:rsid w:val="00502FB3"/>
    <w:rsid w:val="00503DE9"/>
    <w:rsid w:val="0050530C"/>
    <w:rsid w:val="00505DEA"/>
    <w:rsid w:val="00507782"/>
    <w:rsid w:val="00512A04"/>
    <w:rsid w:val="00524447"/>
    <w:rsid w:val="005249F5"/>
    <w:rsid w:val="005260F7"/>
    <w:rsid w:val="005417E5"/>
    <w:rsid w:val="00543BD1"/>
    <w:rsid w:val="00556113"/>
    <w:rsid w:val="00564C12"/>
    <w:rsid w:val="005654B8"/>
    <w:rsid w:val="005762CC"/>
    <w:rsid w:val="00582D3D"/>
    <w:rsid w:val="00595386"/>
    <w:rsid w:val="005A4AC0"/>
    <w:rsid w:val="005A5FDF"/>
    <w:rsid w:val="005B0FB7"/>
    <w:rsid w:val="005B122A"/>
    <w:rsid w:val="005B5AC2"/>
    <w:rsid w:val="005C2833"/>
    <w:rsid w:val="005C5F64"/>
    <w:rsid w:val="005D11CB"/>
    <w:rsid w:val="005D67A1"/>
    <w:rsid w:val="005E144D"/>
    <w:rsid w:val="005E1500"/>
    <w:rsid w:val="005E3A43"/>
    <w:rsid w:val="005F0B17"/>
    <w:rsid w:val="005F77C7"/>
    <w:rsid w:val="00620675"/>
    <w:rsid w:val="00622910"/>
    <w:rsid w:val="00631541"/>
    <w:rsid w:val="006433C3"/>
    <w:rsid w:val="00650F5B"/>
    <w:rsid w:val="006670D7"/>
    <w:rsid w:val="006719EA"/>
    <w:rsid w:val="00671F13"/>
    <w:rsid w:val="0067400A"/>
    <w:rsid w:val="00683E8C"/>
    <w:rsid w:val="006847AD"/>
    <w:rsid w:val="0069114B"/>
    <w:rsid w:val="006A54E5"/>
    <w:rsid w:val="006A756A"/>
    <w:rsid w:val="006C020A"/>
    <w:rsid w:val="006D66F7"/>
    <w:rsid w:val="00702E93"/>
    <w:rsid w:val="00705C9D"/>
    <w:rsid w:val="00705F13"/>
    <w:rsid w:val="00714F1D"/>
    <w:rsid w:val="00715225"/>
    <w:rsid w:val="00720CC6"/>
    <w:rsid w:val="00722DDB"/>
    <w:rsid w:val="00724728"/>
    <w:rsid w:val="00724F98"/>
    <w:rsid w:val="00730B9B"/>
    <w:rsid w:val="0073182E"/>
    <w:rsid w:val="007332FF"/>
    <w:rsid w:val="00736C5C"/>
    <w:rsid w:val="007408F5"/>
    <w:rsid w:val="00741EAE"/>
    <w:rsid w:val="00747521"/>
    <w:rsid w:val="00755248"/>
    <w:rsid w:val="0076190B"/>
    <w:rsid w:val="0076355D"/>
    <w:rsid w:val="00763A2D"/>
    <w:rsid w:val="007676A4"/>
    <w:rsid w:val="00777795"/>
    <w:rsid w:val="00783A57"/>
    <w:rsid w:val="00784C92"/>
    <w:rsid w:val="007859CD"/>
    <w:rsid w:val="007907E4"/>
    <w:rsid w:val="00796461"/>
    <w:rsid w:val="007A6A4F"/>
    <w:rsid w:val="007B03F5"/>
    <w:rsid w:val="007B2CA2"/>
    <w:rsid w:val="007B5C09"/>
    <w:rsid w:val="007B5DA2"/>
    <w:rsid w:val="007C0966"/>
    <w:rsid w:val="007C19E7"/>
    <w:rsid w:val="007C5CFD"/>
    <w:rsid w:val="007C6D9F"/>
    <w:rsid w:val="007D4893"/>
    <w:rsid w:val="007E0444"/>
    <w:rsid w:val="007E70CF"/>
    <w:rsid w:val="007E74A4"/>
    <w:rsid w:val="007F263F"/>
    <w:rsid w:val="007F3C86"/>
    <w:rsid w:val="007F5D02"/>
    <w:rsid w:val="008015A8"/>
    <w:rsid w:val="0080766E"/>
    <w:rsid w:val="00811169"/>
    <w:rsid w:val="00815297"/>
    <w:rsid w:val="008170DB"/>
    <w:rsid w:val="00817BA1"/>
    <w:rsid w:val="00823022"/>
    <w:rsid w:val="0082634E"/>
    <w:rsid w:val="008313C4"/>
    <w:rsid w:val="00835434"/>
    <w:rsid w:val="008358C0"/>
    <w:rsid w:val="00842838"/>
    <w:rsid w:val="00844A00"/>
    <w:rsid w:val="00854EC1"/>
    <w:rsid w:val="0085797F"/>
    <w:rsid w:val="00857CF1"/>
    <w:rsid w:val="00861DC3"/>
    <w:rsid w:val="00867019"/>
    <w:rsid w:val="008735A9"/>
    <w:rsid w:val="0087450A"/>
    <w:rsid w:val="00877D20"/>
    <w:rsid w:val="00881C48"/>
    <w:rsid w:val="00885B80"/>
    <w:rsid w:val="00885C30"/>
    <w:rsid w:val="00885E9B"/>
    <w:rsid w:val="00893C96"/>
    <w:rsid w:val="0089500A"/>
    <w:rsid w:val="00897C94"/>
    <w:rsid w:val="008A2AE5"/>
    <w:rsid w:val="008A6DAF"/>
    <w:rsid w:val="008A7C12"/>
    <w:rsid w:val="008B03CE"/>
    <w:rsid w:val="008B529E"/>
    <w:rsid w:val="008C17FB"/>
    <w:rsid w:val="008C434B"/>
    <w:rsid w:val="008D1B00"/>
    <w:rsid w:val="008D57B8"/>
    <w:rsid w:val="008E03FC"/>
    <w:rsid w:val="008E510B"/>
    <w:rsid w:val="00900D1C"/>
    <w:rsid w:val="00902B13"/>
    <w:rsid w:val="00906F36"/>
    <w:rsid w:val="00911941"/>
    <w:rsid w:val="00925F0F"/>
    <w:rsid w:val="00932F6B"/>
    <w:rsid w:val="009359AB"/>
    <w:rsid w:val="00935C9B"/>
    <w:rsid w:val="009468BC"/>
    <w:rsid w:val="009616DF"/>
    <w:rsid w:val="00963977"/>
    <w:rsid w:val="009651BE"/>
    <w:rsid w:val="0096542F"/>
    <w:rsid w:val="00967FA7"/>
    <w:rsid w:val="00971645"/>
    <w:rsid w:val="00971AA4"/>
    <w:rsid w:val="00977919"/>
    <w:rsid w:val="0098191B"/>
    <w:rsid w:val="00983000"/>
    <w:rsid w:val="009870FA"/>
    <w:rsid w:val="009921C3"/>
    <w:rsid w:val="0099551D"/>
    <w:rsid w:val="009A3CE3"/>
    <w:rsid w:val="009A5897"/>
    <w:rsid w:val="009A5F24"/>
    <w:rsid w:val="009B0B3E"/>
    <w:rsid w:val="009B1317"/>
    <w:rsid w:val="009B1913"/>
    <w:rsid w:val="009B6657"/>
    <w:rsid w:val="009B7C8C"/>
    <w:rsid w:val="009D0EB5"/>
    <w:rsid w:val="009D14F9"/>
    <w:rsid w:val="009D2B74"/>
    <w:rsid w:val="009D63FF"/>
    <w:rsid w:val="009E175D"/>
    <w:rsid w:val="009E3CC2"/>
    <w:rsid w:val="009F06BD"/>
    <w:rsid w:val="009F2A4D"/>
    <w:rsid w:val="00A00828"/>
    <w:rsid w:val="00A012C8"/>
    <w:rsid w:val="00A03290"/>
    <w:rsid w:val="00A07490"/>
    <w:rsid w:val="00A10655"/>
    <w:rsid w:val="00A12B64"/>
    <w:rsid w:val="00A22C38"/>
    <w:rsid w:val="00A25193"/>
    <w:rsid w:val="00A26197"/>
    <w:rsid w:val="00A26E80"/>
    <w:rsid w:val="00A30C3D"/>
    <w:rsid w:val="00A31AE8"/>
    <w:rsid w:val="00A3739D"/>
    <w:rsid w:val="00A37DDA"/>
    <w:rsid w:val="00A41899"/>
    <w:rsid w:val="00A76790"/>
    <w:rsid w:val="00A925EC"/>
    <w:rsid w:val="00A929AA"/>
    <w:rsid w:val="00A92B6B"/>
    <w:rsid w:val="00AA541E"/>
    <w:rsid w:val="00AB62D0"/>
    <w:rsid w:val="00AC68CE"/>
    <w:rsid w:val="00AD0DA4"/>
    <w:rsid w:val="00AD184C"/>
    <w:rsid w:val="00AD4169"/>
    <w:rsid w:val="00AD5FE8"/>
    <w:rsid w:val="00AE25C6"/>
    <w:rsid w:val="00AE306C"/>
    <w:rsid w:val="00AF28C1"/>
    <w:rsid w:val="00B02EF1"/>
    <w:rsid w:val="00B07C97"/>
    <w:rsid w:val="00B11C67"/>
    <w:rsid w:val="00B15754"/>
    <w:rsid w:val="00B170E3"/>
    <w:rsid w:val="00B2046E"/>
    <w:rsid w:val="00B20E8B"/>
    <w:rsid w:val="00B257E1"/>
    <w:rsid w:val="00B2599A"/>
    <w:rsid w:val="00B27AC4"/>
    <w:rsid w:val="00B343CC"/>
    <w:rsid w:val="00B40BBB"/>
    <w:rsid w:val="00B40FB7"/>
    <w:rsid w:val="00B463D7"/>
    <w:rsid w:val="00B5084A"/>
    <w:rsid w:val="00B606A1"/>
    <w:rsid w:val="00B614F7"/>
    <w:rsid w:val="00B61B26"/>
    <w:rsid w:val="00B675B2"/>
    <w:rsid w:val="00B76587"/>
    <w:rsid w:val="00B81261"/>
    <w:rsid w:val="00B8223E"/>
    <w:rsid w:val="00B832AE"/>
    <w:rsid w:val="00B83C5E"/>
    <w:rsid w:val="00B86678"/>
    <w:rsid w:val="00B924FA"/>
    <w:rsid w:val="00B92F9B"/>
    <w:rsid w:val="00B941B3"/>
    <w:rsid w:val="00B96513"/>
    <w:rsid w:val="00BA1D47"/>
    <w:rsid w:val="00BA66F0"/>
    <w:rsid w:val="00BB2239"/>
    <w:rsid w:val="00BB2AE7"/>
    <w:rsid w:val="00BB6464"/>
    <w:rsid w:val="00BB6522"/>
    <w:rsid w:val="00BC1BB8"/>
    <w:rsid w:val="00BD4396"/>
    <w:rsid w:val="00BD7FE1"/>
    <w:rsid w:val="00BE37CA"/>
    <w:rsid w:val="00BE6144"/>
    <w:rsid w:val="00BE635A"/>
    <w:rsid w:val="00BF17E9"/>
    <w:rsid w:val="00BF294D"/>
    <w:rsid w:val="00BF2ABB"/>
    <w:rsid w:val="00BF5099"/>
    <w:rsid w:val="00C10F10"/>
    <w:rsid w:val="00C15D4D"/>
    <w:rsid w:val="00C175DC"/>
    <w:rsid w:val="00C30171"/>
    <w:rsid w:val="00C309D8"/>
    <w:rsid w:val="00C412D3"/>
    <w:rsid w:val="00C43519"/>
    <w:rsid w:val="00C51537"/>
    <w:rsid w:val="00C52BC3"/>
    <w:rsid w:val="00C61AFA"/>
    <w:rsid w:val="00C61D64"/>
    <w:rsid w:val="00C62099"/>
    <w:rsid w:val="00C64EA3"/>
    <w:rsid w:val="00C72867"/>
    <w:rsid w:val="00C72C28"/>
    <w:rsid w:val="00C75E81"/>
    <w:rsid w:val="00C86609"/>
    <w:rsid w:val="00C92B4C"/>
    <w:rsid w:val="00C954F6"/>
    <w:rsid w:val="00CA6BC5"/>
    <w:rsid w:val="00CC0480"/>
    <w:rsid w:val="00CC61CD"/>
    <w:rsid w:val="00CD3D83"/>
    <w:rsid w:val="00CD5011"/>
    <w:rsid w:val="00CE640F"/>
    <w:rsid w:val="00CE76BC"/>
    <w:rsid w:val="00CF540E"/>
    <w:rsid w:val="00D02F07"/>
    <w:rsid w:val="00D1149F"/>
    <w:rsid w:val="00D27EBE"/>
    <w:rsid w:val="00D35018"/>
    <w:rsid w:val="00D36A49"/>
    <w:rsid w:val="00D517C6"/>
    <w:rsid w:val="00D57974"/>
    <w:rsid w:val="00D71D84"/>
    <w:rsid w:val="00D72464"/>
    <w:rsid w:val="00D768EB"/>
    <w:rsid w:val="00D82D1E"/>
    <w:rsid w:val="00D832D9"/>
    <w:rsid w:val="00D90F00"/>
    <w:rsid w:val="00D975C0"/>
    <w:rsid w:val="00DA5285"/>
    <w:rsid w:val="00DB191D"/>
    <w:rsid w:val="00DB4F91"/>
    <w:rsid w:val="00DB5DD2"/>
    <w:rsid w:val="00DC06BE"/>
    <w:rsid w:val="00DC1F0F"/>
    <w:rsid w:val="00DC3117"/>
    <w:rsid w:val="00DC5DD9"/>
    <w:rsid w:val="00DC6D2D"/>
    <w:rsid w:val="00DC7DD6"/>
    <w:rsid w:val="00DE33B5"/>
    <w:rsid w:val="00DE5E18"/>
    <w:rsid w:val="00DF0487"/>
    <w:rsid w:val="00DF5EA4"/>
    <w:rsid w:val="00E02681"/>
    <w:rsid w:val="00E02792"/>
    <w:rsid w:val="00E034D8"/>
    <w:rsid w:val="00E04CC0"/>
    <w:rsid w:val="00E15816"/>
    <w:rsid w:val="00E160D5"/>
    <w:rsid w:val="00E235B4"/>
    <w:rsid w:val="00E239FF"/>
    <w:rsid w:val="00E2796E"/>
    <w:rsid w:val="00E27D7B"/>
    <w:rsid w:val="00E30556"/>
    <w:rsid w:val="00E30770"/>
    <w:rsid w:val="00E30981"/>
    <w:rsid w:val="00E33136"/>
    <w:rsid w:val="00E34D7C"/>
    <w:rsid w:val="00E3723D"/>
    <w:rsid w:val="00E44C89"/>
    <w:rsid w:val="00E56664"/>
    <w:rsid w:val="00E61BA2"/>
    <w:rsid w:val="00E63864"/>
    <w:rsid w:val="00E6403F"/>
    <w:rsid w:val="00E770C4"/>
    <w:rsid w:val="00E84C5A"/>
    <w:rsid w:val="00E861DB"/>
    <w:rsid w:val="00E93406"/>
    <w:rsid w:val="00E956C5"/>
    <w:rsid w:val="00E95C39"/>
    <w:rsid w:val="00EA196C"/>
    <w:rsid w:val="00EA2C39"/>
    <w:rsid w:val="00EB0A3C"/>
    <w:rsid w:val="00EB0A96"/>
    <w:rsid w:val="00EB77F9"/>
    <w:rsid w:val="00EC5769"/>
    <w:rsid w:val="00EC7D00"/>
    <w:rsid w:val="00ED0304"/>
    <w:rsid w:val="00EE2539"/>
    <w:rsid w:val="00EE38FA"/>
    <w:rsid w:val="00EE3E2C"/>
    <w:rsid w:val="00EE5D23"/>
    <w:rsid w:val="00EE750D"/>
    <w:rsid w:val="00EF3CA4"/>
    <w:rsid w:val="00EF7859"/>
    <w:rsid w:val="00F014DA"/>
    <w:rsid w:val="00F02591"/>
    <w:rsid w:val="00F55ACE"/>
    <w:rsid w:val="00F5696E"/>
    <w:rsid w:val="00F60EFF"/>
    <w:rsid w:val="00F61E0C"/>
    <w:rsid w:val="00F67D2D"/>
    <w:rsid w:val="00F74E0D"/>
    <w:rsid w:val="00F860CC"/>
    <w:rsid w:val="00F92938"/>
    <w:rsid w:val="00F94398"/>
    <w:rsid w:val="00FB2B56"/>
    <w:rsid w:val="00FC12BF"/>
    <w:rsid w:val="00FC2C60"/>
    <w:rsid w:val="00FD3E6F"/>
    <w:rsid w:val="00FD51B9"/>
    <w:rsid w:val="00FD5849"/>
    <w:rsid w:val="00FE2A39"/>
    <w:rsid w:val="00FF015F"/>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F1029A"/>
  <w15:docId w15:val="{498C151D-441D-46D9-83C0-A825C73D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FD1"/>
  </w:style>
  <w:style w:type="paragraph" w:styleId="Heading1">
    <w:name w:val="heading 1"/>
    <w:basedOn w:val="Normal"/>
    <w:next w:val="Normal"/>
    <w:link w:val="Heading1Char"/>
    <w:uiPriority w:val="1"/>
    <w:qFormat/>
    <w:rsid w:val="00963977"/>
    <w:pPr>
      <w:keepNext/>
      <w:keepLines/>
      <w:spacing w:before="240"/>
      <w:outlineLvl w:val="0"/>
    </w:pPr>
    <w:rPr>
      <w:rFonts w:eastAsiaTheme="majorEastAsia" w:cstheme="majorBidi"/>
      <w:b/>
      <w:bCs/>
      <w:kern w:val="32"/>
      <w:sz w:val="32"/>
      <w:szCs w:val="32"/>
    </w:rPr>
  </w:style>
  <w:style w:type="paragraph" w:styleId="Heading2">
    <w:name w:val="heading 2"/>
    <w:basedOn w:val="Normal"/>
    <w:next w:val="Normal"/>
    <w:link w:val="Heading2Char"/>
    <w:uiPriority w:val="1"/>
    <w:qFormat/>
    <w:rsid w:val="00963977"/>
    <w:pPr>
      <w:keepNext/>
      <w:keepLines/>
      <w:spacing w:before="240"/>
      <w:outlineLvl w:val="1"/>
    </w:pPr>
    <w:rPr>
      <w:rFonts w:eastAsiaTheme="majorEastAsia" w:cstheme="majorBidi"/>
      <w:b/>
      <w:bCs/>
      <w:iCs/>
      <w:color w:val="606060"/>
      <w:sz w:val="28"/>
      <w:szCs w:val="28"/>
    </w:rPr>
  </w:style>
  <w:style w:type="paragraph" w:styleId="Heading3">
    <w:name w:val="heading 3"/>
    <w:basedOn w:val="Normal"/>
    <w:next w:val="Normal"/>
    <w:link w:val="Heading3Char"/>
    <w:uiPriority w:val="1"/>
    <w:qFormat/>
    <w:rsid w:val="00BF294D"/>
    <w:pPr>
      <w:keepNext/>
      <w:keepLines/>
      <w:spacing w:before="240"/>
      <w:outlineLvl w:val="2"/>
    </w:pPr>
    <w:rPr>
      <w:rFonts w:cs="Arial"/>
      <w:b/>
      <w:bCs/>
      <w:sz w:val="24"/>
      <w:szCs w:val="26"/>
    </w:rPr>
  </w:style>
  <w:style w:type="paragraph" w:styleId="Heading4">
    <w:name w:val="heading 4"/>
    <w:basedOn w:val="Normal"/>
    <w:next w:val="Normal"/>
    <w:link w:val="Heading4Char"/>
    <w:uiPriority w:val="1"/>
    <w:qFormat/>
    <w:rsid w:val="00BF294D"/>
    <w:pPr>
      <w:keepNext/>
      <w:keepLines/>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000000"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000000"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1"/>
    <w:rsid w:val="009A5F24"/>
    <w:rPr>
      <w:rFonts w:eastAsiaTheme="majorEastAsia" w:cstheme="majorBidi"/>
      <w:b/>
      <w:bCs/>
      <w:kern w:val="32"/>
      <w:sz w:val="32"/>
      <w:szCs w:val="32"/>
    </w:rPr>
  </w:style>
  <w:style w:type="character" w:customStyle="1" w:styleId="Heading2Char">
    <w:name w:val="Heading 2 Char"/>
    <w:basedOn w:val="DefaultParagraphFont"/>
    <w:link w:val="Heading2"/>
    <w:uiPriority w:val="1"/>
    <w:rsid w:val="009A5F24"/>
    <w:rPr>
      <w:rFonts w:eastAsiaTheme="majorEastAsia" w:cstheme="majorBidi"/>
      <w:b/>
      <w:bCs/>
      <w:iCs/>
      <w:color w:val="606060"/>
      <w:sz w:val="28"/>
      <w:szCs w:val="28"/>
    </w:rPr>
  </w:style>
  <w:style w:type="paragraph" w:styleId="Title">
    <w:name w:val="Title"/>
    <w:next w:val="Normal"/>
    <w:link w:val="TitleChar"/>
    <w:uiPriority w:val="10"/>
    <w:rsid w:val="00BF5099"/>
    <w:pPr>
      <w:spacing w:after="240"/>
    </w:pPr>
    <w:rPr>
      <w:rFonts w:ascii="Arial Black" w:eastAsia="Times New Roman" w:hAnsi="Arial Black" w:cs="Arial"/>
      <w:b/>
      <w:color w:val="CB6015"/>
      <w:sz w:val="36"/>
      <w:szCs w:val="36"/>
      <w:lang w:eastAsia="en-AU"/>
    </w:rPr>
  </w:style>
  <w:style w:type="character" w:customStyle="1" w:styleId="TitleChar">
    <w:name w:val="Title Char"/>
    <w:basedOn w:val="DefaultParagraphFont"/>
    <w:link w:val="Title"/>
    <w:uiPriority w:val="10"/>
    <w:rsid w:val="0089500A"/>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9A5F24"/>
    <w:rPr>
      <w:rFonts w:cs="Arial"/>
      <w:b/>
      <w:bCs/>
      <w:sz w:val="24"/>
      <w:szCs w:val="26"/>
    </w:rPr>
  </w:style>
  <w:style w:type="paragraph" w:styleId="BlockText">
    <w:name w:val="Block Text"/>
    <w:basedOn w:val="Normal"/>
    <w:semiHidden/>
    <w:rsid w:val="00414CB3"/>
    <w:rPr>
      <w:rFonts w:eastAsiaTheme="minorEastAsia"/>
      <w:iCs/>
    </w:rPr>
  </w:style>
  <w:style w:type="paragraph" w:styleId="Header">
    <w:name w:val="header"/>
    <w:aliases w:val="NTG Page Header"/>
    <w:basedOn w:val="Normal"/>
    <w:next w:val="Normal"/>
    <w:link w:val="HeaderChar"/>
    <w:uiPriority w:val="11"/>
    <w:semiHidden/>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semiHidden/>
    <w:rsid w:val="00B606A1"/>
    <w:rPr>
      <w:b/>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semiHidden/>
    <w:rsid w:val="004864DE"/>
    <w:pPr>
      <w:spacing w:after="0"/>
    </w:pPr>
    <w:rPr>
      <w:b/>
      <w:sz w:val="32"/>
      <w:szCs w:val="24"/>
      <w:lang w:val="en-US"/>
    </w:rPr>
  </w:style>
  <w:style w:type="character" w:customStyle="1" w:styleId="Heading4Char">
    <w:name w:val="Heading 4 Char"/>
    <w:basedOn w:val="DefaultParagraphFont"/>
    <w:link w:val="Heading4"/>
    <w:uiPriority w:val="1"/>
    <w:rsid w:val="009A5F24"/>
    <w:rPr>
      <w:rFonts w:eastAsiaTheme="majorEastAsia" w:cstheme="majorBidi"/>
      <w:b/>
      <w:bCs/>
      <w:iCs/>
      <w:color w:val="606060"/>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1"/>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9"/>
    <w:semiHidden/>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9"/>
    <w:semiHidden/>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9"/>
    <w:semiHidden/>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9"/>
    <w:semiHidden/>
    <w:rsid w:val="00C52BC3"/>
    <w:rPr>
      <w:rFonts w:cs="Arial"/>
      <w:sz w:val="20"/>
      <w:szCs w:val="16"/>
    </w:rPr>
  </w:style>
  <w:style w:type="character" w:customStyle="1" w:styleId="NTGFooterDepartmentofChar">
    <w:name w:val="NTG Footer Department of Char"/>
    <w:basedOn w:val="DefaultParagraphFont"/>
    <w:link w:val="NTGFooterDepartmentof"/>
    <w:uiPriority w:val="9"/>
    <w:semiHidden/>
    <w:rsid w:val="00C52BC3"/>
    <w:rPr>
      <w:rFonts w:cs="Arial"/>
      <w:caps/>
      <w:szCs w:val="16"/>
    </w:rPr>
  </w:style>
  <w:style w:type="character" w:customStyle="1" w:styleId="NTGFooterDepartmentNameChar">
    <w:name w:val="NTG Footer Department Name Char"/>
    <w:basedOn w:val="NTGFooterDepartmentofChar"/>
    <w:link w:val="NTGFooterDepartmentName"/>
    <w:uiPriority w:val="9"/>
    <w:semiHidden/>
    <w:rsid w:val="00C52BC3"/>
    <w:rPr>
      <w:rFonts w:ascii="Arial Black" w:hAnsi="Arial Black" w:cs="Arial"/>
      <w:caps/>
      <w:szCs w:val="16"/>
    </w:r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9"/>
    <w:semiHidden/>
    <w:rsid w:val="002926BC"/>
    <w:pPr>
      <w:spacing w:after="480"/>
    </w:p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000000"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000000"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000000" w:themeColor="text1"/>
    </w:rPr>
  </w:style>
  <w:style w:type="paragraph" w:customStyle="1" w:styleId="NTGFooter2deptpagenum">
    <w:name w:val="NTG Footer 2 dept &amp; page num"/>
    <w:basedOn w:val="Normal"/>
    <w:link w:val="NTGFooter2deptpagenumChar"/>
    <w:uiPriority w:val="9"/>
    <w:semiHidden/>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9"/>
    <w:semiHidden/>
    <w:rsid w:val="00C52BC3"/>
    <w:rPr>
      <w:sz w:val="20"/>
    </w:rPr>
  </w:style>
  <w:style w:type="character" w:customStyle="1" w:styleId="NTGFooter2DateVersionChar">
    <w:name w:val="NTG Footer 2 Date &amp; Version Char"/>
    <w:basedOn w:val="NTGFooter2deptpagenumChar"/>
    <w:link w:val="NTGFooter2DateVersion"/>
    <w:uiPriority w:val="9"/>
    <w:semiHidden/>
    <w:rsid w:val="00C52BC3"/>
    <w:rPr>
      <w:sz w:val="20"/>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uiPriority w:val="6"/>
    <w:rsid w:val="002716CD"/>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uiPriority w:val="7"/>
    <w:rsid w:val="002716CD"/>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D3B0DA" w:themeColor="accent4" w:themeTint="66"/>
        <w:left w:val="single" w:sz="4" w:space="0" w:color="D3B0DA" w:themeColor="accent4" w:themeTint="66"/>
        <w:bottom w:val="single" w:sz="4" w:space="0" w:color="D3B0DA" w:themeColor="accent4" w:themeTint="66"/>
        <w:right w:val="single" w:sz="4" w:space="0" w:color="D3B0DA" w:themeColor="accent4" w:themeTint="66"/>
        <w:insideH w:val="single" w:sz="4" w:space="0" w:color="D3B0DA" w:themeColor="accent4" w:themeTint="66"/>
        <w:insideV w:val="single" w:sz="4" w:space="0" w:color="D3B0DA" w:themeColor="accent4" w:themeTint="66"/>
      </w:tblBorders>
    </w:tblPr>
    <w:tblStylePr w:type="firstRow">
      <w:rPr>
        <w:b/>
        <w:bCs/>
      </w:rPr>
      <w:tblPr/>
      <w:tcPr>
        <w:tcBorders>
          <w:bottom w:val="single" w:sz="12" w:space="0" w:color="BE89C8" w:themeColor="accent4" w:themeTint="99"/>
        </w:tcBorders>
      </w:tcPr>
    </w:tblStylePr>
    <w:tblStylePr w:type="lastRow">
      <w:rPr>
        <w:b/>
        <w:bCs/>
      </w:rPr>
      <w:tblPr/>
      <w:tcPr>
        <w:tcBorders>
          <w:top w:val="double" w:sz="2" w:space="0" w:color="BE89C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3D0F63"/>
    <w:pPr>
      <w:spacing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BalloonText">
    <w:name w:val="Balloon Text"/>
    <w:basedOn w:val="Normal"/>
    <w:link w:val="BalloonTextChar"/>
    <w:uiPriority w:val="99"/>
    <w:semiHidden/>
    <w:unhideWhenUsed/>
    <w:rsid w:val="0074752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521"/>
    <w:rPr>
      <w:rFonts w:ascii="Segoe UI" w:hAnsi="Segoe UI" w:cs="Segoe UI"/>
      <w:sz w:val="18"/>
      <w:szCs w:val="18"/>
    </w:rPr>
  </w:style>
  <w:style w:type="paragraph" w:styleId="Caption">
    <w:name w:val="caption"/>
    <w:basedOn w:val="Normal"/>
    <w:next w:val="Normal"/>
    <w:uiPriority w:val="35"/>
    <w:unhideWhenUsed/>
    <w:rsid w:val="009651BE"/>
    <w:rPr>
      <w:iCs/>
      <w:sz w:val="20"/>
      <w:szCs w:val="18"/>
    </w:rPr>
  </w:style>
  <w:style w:type="paragraph" w:customStyle="1" w:styleId="BodyText0">
    <w:name w:val="BodyText"/>
    <w:basedOn w:val="Normal"/>
    <w:link w:val="BodyTextChar0"/>
    <w:rsid w:val="00BD4396"/>
    <w:pPr>
      <w:spacing w:before="60" w:after="60"/>
      <w:jc w:val="both"/>
    </w:pPr>
    <w:rPr>
      <w:rFonts w:eastAsia="Times New Roman"/>
      <w:sz w:val="20"/>
      <w:szCs w:val="20"/>
    </w:rPr>
  </w:style>
  <w:style w:type="character" w:customStyle="1" w:styleId="DotpointsDCI">
    <w:name w:val="Dot points DCI"/>
    <w:basedOn w:val="DefaultParagraphFont"/>
    <w:rsid w:val="00BD4396"/>
    <w:rPr>
      <w:rFonts w:ascii="Calibri" w:hAnsi="Calibri"/>
    </w:rPr>
  </w:style>
  <w:style w:type="character" w:customStyle="1" w:styleId="BodyTextChar0">
    <w:name w:val="BodyText Char"/>
    <w:basedOn w:val="DefaultParagraphFont"/>
    <w:link w:val="BodyText0"/>
    <w:rsid w:val="00BD4396"/>
    <w:rPr>
      <w:rFonts w:eastAsia="Times New Roman"/>
      <w:sz w:val="20"/>
      <w:szCs w:val="20"/>
    </w:rPr>
  </w:style>
  <w:style w:type="paragraph" w:customStyle="1" w:styleId="Contactdetails">
    <w:name w:val="Contact details"/>
    <w:basedOn w:val="Normal"/>
    <w:rsid w:val="00BD4396"/>
    <w:pPr>
      <w:autoSpaceDE w:val="0"/>
      <w:autoSpaceDN w:val="0"/>
      <w:adjustRightInd w:val="0"/>
      <w:spacing w:after="0" w:line="240" w:lineRule="atLeast"/>
      <w:jc w:val="right"/>
      <w:textAlignment w:val="center"/>
    </w:pPr>
    <w:rPr>
      <w:rFonts w:eastAsia="Times New Roman"/>
      <w:color w:val="000000"/>
      <w:sz w:val="16"/>
      <w:szCs w:val="16"/>
      <w:lang w:eastAsia="en-AU"/>
    </w:rPr>
  </w:style>
  <w:style w:type="paragraph" w:styleId="Revision">
    <w:name w:val="Revision"/>
    <w:hidden/>
    <w:uiPriority w:val="99"/>
    <w:semiHidden/>
    <w:rsid w:val="009A3CE3"/>
    <w:pPr>
      <w:spacing w:after="0"/>
    </w:pPr>
  </w:style>
  <w:style w:type="character" w:styleId="CommentReference">
    <w:name w:val="annotation reference"/>
    <w:basedOn w:val="DefaultParagraphFont"/>
    <w:uiPriority w:val="99"/>
    <w:semiHidden/>
    <w:unhideWhenUsed/>
    <w:rsid w:val="009A3CE3"/>
    <w:rPr>
      <w:sz w:val="16"/>
      <w:szCs w:val="16"/>
    </w:rPr>
  </w:style>
  <w:style w:type="paragraph" w:styleId="CommentText">
    <w:name w:val="annotation text"/>
    <w:basedOn w:val="Normal"/>
    <w:link w:val="CommentTextChar"/>
    <w:uiPriority w:val="99"/>
    <w:semiHidden/>
    <w:unhideWhenUsed/>
    <w:rsid w:val="009A3CE3"/>
    <w:rPr>
      <w:sz w:val="20"/>
      <w:szCs w:val="20"/>
    </w:rPr>
  </w:style>
  <w:style w:type="character" w:customStyle="1" w:styleId="CommentTextChar">
    <w:name w:val="Comment Text Char"/>
    <w:basedOn w:val="DefaultParagraphFont"/>
    <w:link w:val="CommentText"/>
    <w:uiPriority w:val="99"/>
    <w:semiHidden/>
    <w:rsid w:val="009A3CE3"/>
    <w:rPr>
      <w:sz w:val="20"/>
      <w:szCs w:val="20"/>
    </w:rPr>
  </w:style>
  <w:style w:type="paragraph" w:styleId="CommentSubject">
    <w:name w:val="annotation subject"/>
    <w:basedOn w:val="CommentText"/>
    <w:next w:val="CommentText"/>
    <w:link w:val="CommentSubjectChar"/>
    <w:uiPriority w:val="99"/>
    <w:semiHidden/>
    <w:unhideWhenUsed/>
    <w:rsid w:val="009A3CE3"/>
    <w:rPr>
      <w:b/>
      <w:bCs/>
    </w:rPr>
  </w:style>
  <w:style w:type="character" w:customStyle="1" w:styleId="CommentSubjectChar">
    <w:name w:val="Comment Subject Char"/>
    <w:basedOn w:val="CommentTextChar"/>
    <w:link w:val="CommentSubject"/>
    <w:uiPriority w:val="99"/>
    <w:semiHidden/>
    <w:rsid w:val="009A3CE3"/>
    <w:rPr>
      <w:b/>
      <w:bCs/>
      <w:sz w:val="20"/>
      <w:szCs w:val="20"/>
    </w:rPr>
  </w:style>
  <w:style w:type="character" w:styleId="FollowedHyperlink">
    <w:name w:val="FollowedHyperlink"/>
    <w:basedOn w:val="DefaultParagraphFont"/>
    <w:uiPriority w:val="99"/>
    <w:semiHidden/>
    <w:unhideWhenUsed/>
    <w:rsid w:val="006C020A"/>
    <w:rPr>
      <w:color w:val="8C4799" w:themeColor="followedHyperlink"/>
      <w:u w:val="single"/>
    </w:rPr>
  </w:style>
  <w:style w:type="character" w:styleId="UnresolvedMention">
    <w:name w:val="Unresolved Mention"/>
    <w:basedOn w:val="DefaultParagraphFont"/>
    <w:uiPriority w:val="99"/>
    <w:semiHidden/>
    <w:unhideWhenUsed/>
    <w:rsid w:val="00265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ipl.nt.gov.au/industry/technical-standards-guidelines-and-specifications/technical-specifications" TargetMode="External"/><Relationship Id="rId4" Type="http://schemas.openxmlformats.org/officeDocument/2006/relationships/styles" Target="styles.xml"/><Relationship Id="rId9" Type="http://schemas.openxmlformats.org/officeDocument/2006/relationships/hyperlink" Target="https://nt.gov.au/industry/procurement/understanding-the-rules/conditions-contract"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amm\AppData\Local\Packages\Microsoft.MicrosoftEdge_8wekyb3d8bbwe\TempState\Downloads\ntg-general-landscape-word-template%20(1).dotx" TargetMode="External"/></Relationships>
</file>

<file path=word/theme/theme1.xml><?xml version="1.0" encoding="utf-8"?>
<a:theme xmlns:a="http://schemas.openxmlformats.org/drawingml/2006/main" name="NTG branding">
  <a:themeElements>
    <a:clrScheme name="NTG Colours">
      <a:dk1>
        <a:sysClr val="windowText" lastClr="000000"/>
      </a:dk1>
      <a:lt1>
        <a:sysClr val="window" lastClr="FFFFFF"/>
      </a:lt1>
      <a:dk2>
        <a:srgbClr val="CB6015"/>
      </a:dk2>
      <a:lt2>
        <a:srgbClr val="F2F2F2"/>
      </a:lt2>
      <a:accent1>
        <a:srgbClr val="5E8AB4"/>
      </a:accent1>
      <a:accent2>
        <a:srgbClr val="A2A569"/>
      </a:accent2>
      <a:accent3>
        <a:srgbClr val="8F993E"/>
      </a:accent3>
      <a:accent4>
        <a:srgbClr val="8C4799"/>
      </a:accent4>
      <a:accent5>
        <a:srgbClr val="D6A461"/>
      </a:accent5>
      <a:accent6>
        <a:srgbClr val="DC582A"/>
      </a:accent6>
      <a:hlink>
        <a:srgbClr val="0563C1"/>
      </a:hlink>
      <a:folHlink>
        <a:srgbClr val="8C4799"/>
      </a:folHlink>
    </a:clrScheme>
    <a:fontScheme name="NTG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3E014C90-A62A-4E97-96E0-6F06E458BCEF}">
  <ds:schemaRefs>
    <ds:schemaRef ds:uri="http://schemas.openxmlformats.org/officeDocument/2006/bibliography"/>
  </ds:schemaRefs>
</ds:datastoreItem>
</file>

<file path=customXml/itemProps2.xml><?xml version="1.0" encoding="utf-8"?>
<ds:datastoreItem xmlns:ds="http://schemas.openxmlformats.org/officeDocument/2006/customXml" ds:itemID="{DE88CE3B-23B7-42DE-A333-19FCF0DD2E7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ntg-general-landscape-word-template (1).dotx</Template>
  <TotalTime>8</TotalTime>
  <Pages>3</Pages>
  <Words>807</Words>
  <Characters>4574</Characters>
  <Application>Microsoft Office Word</Application>
  <DocSecurity>0</DocSecurity>
  <Lines>147</Lines>
  <Paragraphs>91</Paragraphs>
  <ScaleCrop>false</ScaleCrop>
  <HeadingPairs>
    <vt:vector size="2" baseType="variant">
      <vt:variant>
        <vt:lpstr>Title</vt:lpstr>
      </vt:variant>
      <vt:variant>
        <vt:i4>1</vt:i4>
      </vt:variant>
    </vt:vector>
  </HeadingPairs>
  <TitlesOfParts>
    <vt:vector size="1" baseType="lpstr">
      <vt:lpstr>Project control plan (PCP)</vt:lpstr>
    </vt:vector>
  </TitlesOfParts>
  <Company>Northern Territory Government</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control plan (PCP)</dc:title>
  <dc:creator>Northern Territory Government</dc:creator>
  <cp:revision>3</cp:revision>
  <cp:lastPrinted>2018-06-27T05:28:00Z</cp:lastPrinted>
  <dcterms:created xsi:type="dcterms:W3CDTF">2024-09-24T23:31:00Z</dcterms:created>
  <dcterms:modified xsi:type="dcterms:W3CDTF">2024-11-07T05:28:00Z</dcterms:modified>
</cp:coreProperties>
</file>