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 Light" w:eastAsiaTheme="minorHAnsi" w:hAnsi="Calibri Light" w:cs="Calibri Light"/>
          <w:b/>
          <w:bCs w:val="0"/>
          <w:color w:val="1F1F5F" w:themeColor="text1"/>
          <w:kern w:val="0"/>
          <w:sz w:val="56"/>
          <w:szCs w:val="56"/>
        </w:rPr>
        <w:alias w:val="Title"/>
        <w:tag w:val="Title"/>
        <w:id w:val="-509987125"/>
        <w:lock w:val="sdtLocked"/>
        <w:placeholder>
          <w:docPart w:val="FB532A2B189144668D94B13BF25307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886C9D" w:rsidRPr="00886C9D" w:rsidRDefault="000C2387" w:rsidP="007112FD">
          <w:pPr>
            <w:pStyle w:val="Title"/>
          </w:pPr>
          <w:r>
            <w:rPr>
              <w:rFonts w:ascii="Calibri Light" w:eastAsiaTheme="minorHAnsi" w:hAnsi="Calibri Light" w:cs="Calibri Light"/>
              <w:b/>
              <w:bCs w:val="0"/>
              <w:color w:val="1F1F5F" w:themeColor="text1"/>
              <w:kern w:val="0"/>
              <w:sz w:val="56"/>
              <w:szCs w:val="56"/>
            </w:rPr>
            <w:t>ROAD SAFETY AUDIT CORRECTIVE ACTION REPORT</w:t>
          </w:r>
        </w:p>
      </w:sdtContent>
    </w:sdt>
    <w:p w:rsidR="00BD0F38" w:rsidRPr="00E77ACA" w:rsidRDefault="00BD0F38" w:rsidP="00E77ACA">
      <w:pPr>
        <w:pStyle w:val="Subtitle0"/>
        <w:sectPr w:rsidR="00BD0F38" w:rsidRPr="00E77ACA" w:rsidSect="00FA64B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832B35" w:rsidRPr="00050358" w:rsidRDefault="007E29D4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198644A2D451408B963AD14AECB61E0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0C2387">
                  <w:t>ROAD SAFETY AUDIT CORRECTIVE ACTION REPORT</w:t>
                </w:r>
              </w:sdtContent>
            </w:sdt>
          </w:p>
        </w:tc>
      </w:tr>
      <w:tr w:rsidR="00832B35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832B35" w:rsidRPr="00050358" w:rsidRDefault="007112FD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Infrastructure, Planning and Logistics, Transport and Civil Services Division</w:t>
            </w:r>
          </w:p>
        </w:tc>
      </w:tr>
      <w:tr w:rsidR="007112FD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7112FD" w:rsidRPr="00FB0A2D" w:rsidRDefault="007112FD" w:rsidP="007112FD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:rsidR="007112FD" w:rsidRPr="00050358" w:rsidRDefault="007112FD" w:rsidP="007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Bruce Michael, Executive Director Transport Planning</w:t>
            </w:r>
          </w:p>
        </w:tc>
      </w:tr>
      <w:tr w:rsidR="007112FD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7112FD" w:rsidRPr="00FB0A2D" w:rsidRDefault="007112FD" w:rsidP="007112FD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:rsidR="007112FD" w:rsidRPr="00050358" w:rsidRDefault="007112FD" w:rsidP="0071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 October 2019</w:t>
            </w:r>
          </w:p>
        </w:tc>
      </w:tr>
      <w:tr w:rsidR="007112FD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7112FD" w:rsidRPr="00FB0A2D" w:rsidRDefault="007112FD" w:rsidP="007112FD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7112FD" w:rsidRPr="00050358" w:rsidRDefault="007112FD" w:rsidP="007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and when required</w:t>
            </w:r>
          </w:p>
        </w:tc>
      </w:tr>
      <w:tr w:rsidR="007112FD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7112FD" w:rsidRPr="00FB0A2D" w:rsidRDefault="007112FD" w:rsidP="007112FD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:rsidR="007112FD" w:rsidRPr="00050358" w:rsidRDefault="00D44976" w:rsidP="00F957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2016/0645-0032~00</w:t>
            </w:r>
            <w:r w:rsidR="00F9578A">
              <w:t>32</w:t>
            </w:r>
          </w:p>
        </w:tc>
      </w:tr>
    </w:tbl>
    <w:p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:rsidR="003223FE" w:rsidRPr="00050358" w:rsidRDefault="007112FD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3223FE" w:rsidRPr="00050358" w:rsidRDefault="007112FD" w:rsidP="00050358">
            <w:r>
              <w:t>10 October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3223FE" w:rsidRPr="00050358" w:rsidRDefault="007112FD" w:rsidP="00050358">
            <w:r>
              <w:t>Sam Hatzivalsamis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:rsidR="003223FE" w:rsidRPr="00050358" w:rsidRDefault="007112FD" w:rsidP="00050358">
            <w:r>
              <w:t>Document first release</w:t>
            </w:r>
          </w:p>
        </w:tc>
      </w:tr>
      <w:tr w:rsidR="003223FE" w:rsidRPr="00050358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:rsidR="003223FE" w:rsidRPr="00050358" w:rsidRDefault="00F9578A" w:rsidP="00050358">
            <w:r>
              <w:t>2.0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:rsidR="003223FE" w:rsidRPr="00050358" w:rsidRDefault="00F9578A" w:rsidP="00050358">
            <w:r>
              <w:t>25 January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:rsidR="003223FE" w:rsidRPr="00050358" w:rsidRDefault="00F9578A" w:rsidP="00050358">
            <w:r>
              <w:t>Sam Hatzivalsamis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:rsidR="003223FE" w:rsidRPr="00050358" w:rsidRDefault="00F9578A" w:rsidP="00050358">
            <w:r>
              <w:t>Priority Rating section updated to reflect current AGRS Part 6.</w:t>
            </w:r>
          </w:p>
        </w:tc>
      </w:tr>
      <w:tr w:rsidR="003223FE" w:rsidRPr="00050358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</w:tr>
    </w:tbl>
    <w:p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7112FD" w:rsidP="00050358">
            <w:r>
              <w:t>DIPL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7112FD" w:rsidP="00050358">
            <w:r>
              <w:t>Department of Infrastructure, Planning and Logistics</w:t>
            </w:r>
          </w:p>
        </w:tc>
      </w:tr>
      <w:tr w:rsidR="003223FE" w:rsidRPr="00E87DE1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F9578A" w:rsidP="00050358">
            <w:r>
              <w:t>AGRS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F9578A" w:rsidP="00050358">
            <w:r>
              <w:t>Austroads Guide to Road Safety</w:t>
            </w:r>
          </w:p>
        </w:tc>
      </w:tr>
      <w:tr w:rsidR="003223FE" w:rsidRPr="00E87DE1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3223FE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3223FE" w:rsidP="00050358"/>
        </w:tc>
      </w:tr>
      <w:tr w:rsidR="00FB4E3A" w:rsidRPr="00E87DE1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FB4E3A" w:rsidRPr="00050358" w:rsidRDefault="00FB4E3A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FB4E3A" w:rsidRPr="00050358" w:rsidRDefault="00FB4E3A" w:rsidP="00050358"/>
        </w:tc>
      </w:tr>
    </w:tbl>
    <w:p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:rsidR="005B3373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57074208" w:history="1">
            <w:r w:rsidR="005B3373" w:rsidRPr="006C0DDC">
              <w:rPr>
                <w:rStyle w:val="Hyperlink"/>
                <w:noProof/>
                <w:lang w:eastAsia="en-AU"/>
              </w:rPr>
              <w:t>1. Introduction</w:t>
            </w:r>
            <w:r w:rsidR="005B3373">
              <w:rPr>
                <w:noProof/>
                <w:webHidden/>
              </w:rPr>
              <w:tab/>
            </w:r>
            <w:r w:rsidR="005B3373">
              <w:rPr>
                <w:noProof/>
                <w:webHidden/>
              </w:rPr>
              <w:fldChar w:fldCharType="begin"/>
            </w:r>
            <w:r w:rsidR="005B3373">
              <w:rPr>
                <w:noProof/>
                <w:webHidden/>
              </w:rPr>
              <w:instrText xml:space="preserve"> PAGEREF _Toc157074208 \h </w:instrText>
            </w:r>
            <w:r w:rsidR="005B3373">
              <w:rPr>
                <w:noProof/>
                <w:webHidden/>
              </w:rPr>
            </w:r>
            <w:r w:rsidR="005B3373">
              <w:rPr>
                <w:noProof/>
                <w:webHidden/>
              </w:rPr>
              <w:fldChar w:fldCharType="separate"/>
            </w:r>
            <w:r w:rsidR="005B3373">
              <w:rPr>
                <w:noProof/>
                <w:webHidden/>
              </w:rPr>
              <w:t>4</w:t>
            </w:r>
            <w:r w:rsidR="005B3373"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09" w:history="1">
            <w:r w:rsidRPr="006C0DDC">
              <w:rPr>
                <w:rStyle w:val="Hyperlink"/>
                <w:caps/>
                <w:noProof/>
              </w:rPr>
              <w:t>1.1.</w:t>
            </w:r>
            <w:r w:rsidRPr="006C0DDC">
              <w:rPr>
                <w:rStyle w:val="Hyperlink"/>
                <w:noProof/>
              </w:rPr>
              <w:t xml:space="preserve"> Road Safety Auditors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0" w:history="1">
            <w:r w:rsidRPr="006C0DDC">
              <w:rPr>
                <w:rStyle w:val="Hyperlink"/>
                <w:noProof/>
              </w:rPr>
              <w:t>1.2. Audit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11" w:history="1">
            <w:r w:rsidRPr="006C0DDC">
              <w:rPr>
                <w:rStyle w:val="Hyperlink"/>
                <w:noProof/>
                <w:lang w:eastAsia="en-AU"/>
              </w:rPr>
              <w:t>2.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2" w:history="1">
            <w:r w:rsidRPr="006C0DDC">
              <w:rPr>
                <w:rStyle w:val="Hyperlink"/>
                <w:noProof/>
                <w:lang w:eastAsia="en-AU"/>
              </w:rPr>
              <w:t>2.1.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3" w:history="1">
            <w:r w:rsidRPr="006C0DDC">
              <w:rPr>
                <w:rStyle w:val="Hyperlink"/>
                <w:noProof/>
                <w:lang w:eastAsia="en-AU"/>
              </w:rPr>
              <w:t>2.2. The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14" w:history="1">
            <w:r w:rsidRPr="006C0DDC">
              <w:rPr>
                <w:rStyle w:val="Hyperlink"/>
                <w:noProof/>
              </w:rPr>
              <w:t>3. Background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5" w:history="1">
            <w:r w:rsidRPr="006C0DDC">
              <w:rPr>
                <w:rStyle w:val="Hyperlink"/>
                <w:noProof/>
              </w:rPr>
              <w:t>3.1. Site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6" w:history="1">
            <w:r w:rsidRPr="006C0DDC">
              <w:rPr>
                <w:rStyle w:val="Hyperlink"/>
                <w:noProof/>
              </w:rPr>
              <w:t>3.2. Traffic Volumes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7" w:history="1">
            <w:r w:rsidRPr="006C0DDC">
              <w:rPr>
                <w:rStyle w:val="Hyperlink"/>
                <w:noProof/>
              </w:rPr>
              <w:t>3.3. Crash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18" w:history="1">
            <w:r w:rsidRPr="006C0DDC">
              <w:rPr>
                <w:rStyle w:val="Hyperlink"/>
                <w:noProof/>
              </w:rPr>
              <w:t>3.4. Posted Speed Limit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19" w:history="1">
            <w:r w:rsidRPr="006C0DDC">
              <w:rPr>
                <w:rStyle w:val="Hyperlink"/>
                <w:noProof/>
              </w:rPr>
              <w:t>4. Audit Findings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20" w:history="1">
            <w:r w:rsidRPr="006C0DDC">
              <w:rPr>
                <w:rStyle w:val="Hyperlink"/>
                <w:noProof/>
              </w:rPr>
              <w:t>4.1. Priority Rating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21" w:history="1">
            <w:r w:rsidRPr="006C0DDC">
              <w:rPr>
                <w:rStyle w:val="Hyperlink"/>
                <w:noProof/>
              </w:rPr>
              <w:t>4.2. Status of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57074222" w:history="1">
            <w:r w:rsidRPr="006C0DDC">
              <w:rPr>
                <w:rStyle w:val="Hyperlink"/>
                <w:noProof/>
              </w:rPr>
              <w:t>4.3. Findings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23" w:history="1">
            <w:r w:rsidRPr="006C0DDC">
              <w:rPr>
                <w:rStyle w:val="Hyperlink"/>
                <w:noProof/>
              </w:rPr>
              <w:t>5. Concluding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24" w:history="1">
            <w:r w:rsidRPr="006C0DDC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373" w:rsidRDefault="005B337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57074225" w:history="1">
            <w:r w:rsidRPr="006C0DDC">
              <w:rPr>
                <w:rStyle w:val="Hyperlink"/>
                <w:noProof/>
                <w:lang w:eastAsia="en-AU"/>
              </w:rPr>
              <w:t>Appendix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_Toc157074225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:rsidR="00964B22" w:rsidRPr="004E7885" w:rsidRDefault="00964B22" w:rsidP="004E7885">
      <w:pPr>
        <w:sectPr w:rsidR="00964B22" w:rsidRPr="004E7885" w:rsidSect="004E788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bookmarkStart w:id="0" w:name="_GoBack"/>
      <w:bookmarkEnd w:id="0"/>
    </w:p>
    <w:p w:rsidR="00EB3D43" w:rsidRDefault="007112FD" w:rsidP="00E45536">
      <w:pPr>
        <w:pStyle w:val="Heading1"/>
        <w:rPr>
          <w:noProof/>
          <w:lang w:eastAsia="en-AU"/>
        </w:rPr>
      </w:pPr>
      <w:bookmarkStart w:id="1" w:name="_Toc157074208"/>
      <w:r>
        <w:rPr>
          <w:noProof/>
          <w:lang w:eastAsia="en-AU"/>
        </w:rPr>
        <w:lastRenderedPageBreak/>
        <w:t>Introduction</w:t>
      </w:r>
      <w:bookmarkEnd w:id="1"/>
    </w:p>
    <w:p w:rsidR="007112FD" w:rsidRPr="00C869DD" w:rsidRDefault="007112FD" w:rsidP="007112FD">
      <w:pPr>
        <w:pStyle w:val="Heading2"/>
        <w:keepNext/>
        <w:keepLines/>
        <w:spacing w:before="120" w:after="80" w:line="260" w:lineRule="atLeast"/>
        <w:ind w:left="851" w:hanging="851"/>
        <w:rPr>
          <w:caps/>
          <w:color w:val="auto"/>
        </w:rPr>
      </w:pPr>
      <w:bookmarkStart w:id="2" w:name="_Toc12542738"/>
      <w:bookmarkStart w:id="3" w:name="_Toc157074209"/>
      <w:r w:rsidRPr="00C869DD">
        <w:rPr>
          <w:color w:val="auto"/>
        </w:rPr>
        <w:t>Road Safety Auditors</w:t>
      </w:r>
      <w:bookmarkEnd w:id="2"/>
      <w:bookmarkEnd w:id="3"/>
    </w:p>
    <w:p w:rsidR="007112FD" w:rsidRDefault="007112FD" w:rsidP="004E0FD7"/>
    <w:p w:rsidR="007112FD" w:rsidRDefault="007112FD" w:rsidP="004E0FD7"/>
    <w:p w:rsidR="007112FD" w:rsidRDefault="007112FD" w:rsidP="004E0FD7"/>
    <w:p w:rsidR="007112FD" w:rsidRDefault="007112FD" w:rsidP="004E0FD7"/>
    <w:p w:rsidR="007112FD" w:rsidRDefault="007112FD" w:rsidP="004E0FD7"/>
    <w:p w:rsidR="007112FD" w:rsidRDefault="007112FD" w:rsidP="004E0FD7"/>
    <w:p w:rsidR="007112FD" w:rsidRDefault="007112FD" w:rsidP="004E0FD7"/>
    <w:p w:rsidR="007112FD" w:rsidRPr="00C869DD" w:rsidRDefault="007112FD" w:rsidP="007112FD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4" w:name="_Toc12542739"/>
      <w:bookmarkStart w:id="5" w:name="_Toc157074210"/>
      <w:r w:rsidRPr="00C869DD">
        <w:rPr>
          <w:color w:val="auto"/>
        </w:rPr>
        <w:t>Audit Dates</w:t>
      </w:r>
      <w:bookmarkEnd w:id="4"/>
      <w:bookmarkEnd w:id="5"/>
    </w:p>
    <w:p w:rsidR="007112FD" w:rsidRDefault="007112FD" w:rsidP="004E0FD7"/>
    <w:p w:rsidR="007112FD" w:rsidRDefault="007112FD" w:rsidP="004E0FD7"/>
    <w:p w:rsidR="007112FD" w:rsidRDefault="007112FD">
      <w:pPr>
        <w:rPr>
          <w:rFonts w:asciiTheme="majorHAnsi" w:eastAsiaTheme="majorEastAsia" w:hAnsiTheme="majorHAnsi" w:cstheme="majorBidi"/>
          <w:bCs/>
          <w:color w:val="1F1F5F" w:themeColor="text1"/>
          <w:kern w:val="32"/>
          <w:sz w:val="36"/>
          <w:szCs w:val="32"/>
          <w:lang w:eastAsia="en-AU"/>
        </w:rPr>
      </w:pPr>
      <w:r>
        <w:rPr>
          <w:lang w:eastAsia="en-AU"/>
        </w:rPr>
        <w:br w:type="page"/>
      </w:r>
    </w:p>
    <w:p w:rsidR="004E0FD7" w:rsidRDefault="007112FD" w:rsidP="004E0FD7">
      <w:pPr>
        <w:pStyle w:val="Heading1"/>
        <w:rPr>
          <w:lang w:eastAsia="en-AU"/>
        </w:rPr>
      </w:pPr>
      <w:bookmarkStart w:id="6" w:name="_Toc157074211"/>
      <w:r>
        <w:rPr>
          <w:lang w:eastAsia="en-AU"/>
        </w:rPr>
        <w:lastRenderedPageBreak/>
        <w:t>Methodology</w:t>
      </w:r>
      <w:bookmarkEnd w:id="6"/>
    </w:p>
    <w:p w:rsidR="00D77042" w:rsidRDefault="00D77042" w:rsidP="00D77042">
      <w:pPr>
        <w:pStyle w:val="Heading2"/>
        <w:rPr>
          <w:lang w:eastAsia="en-AU"/>
        </w:rPr>
      </w:pPr>
      <w:bookmarkStart w:id="7" w:name="_Toc157074212"/>
      <w:r>
        <w:rPr>
          <w:lang w:eastAsia="en-AU"/>
        </w:rPr>
        <w:t>General</w:t>
      </w:r>
      <w:bookmarkEnd w:id="7"/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 w:rsidP="00D77042">
      <w:pPr>
        <w:pStyle w:val="Heading2"/>
        <w:rPr>
          <w:lang w:eastAsia="en-AU"/>
        </w:rPr>
      </w:pPr>
      <w:bookmarkStart w:id="8" w:name="_Toc157074213"/>
      <w:r>
        <w:rPr>
          <w:lang w:eastAsia="en-AU"/>
        </w:rPr>
        <w:t>The Process</w:t>
      </w:r>
      <w:bookmarkEnd w:id="8"/>
    </w:p>
    <w:p w:rsidR="00D77042" w:rsidRDefault="00D77042" w:rsidP="004E0FD7">
      <w:pPr>
        <w:rPr>
          <w:lang w:eastAsia="en-AU"/>
        </w:rPr>
      </w:pPr>
    </w:p>
    <w:p w:rsidR="00D77042" w:rsidRDefault="00D77042" w:rsidP="004E0FD7">
      <w:pPr>
        <w:rPr>
          <w:lang w:eastAsia="en-AU"/>
        </w:rPr>
      </w:pPr>
    </w:p>
    <w:p w:rsidR="00D77042" w:rsidRDefault="00D77042">
      <w:pPr>
        <w:rPr>
          <w:lang w:eastAsia="en-AU"/>
        </w:rPr>
      </w:pPr>
      <w:r>
        <w:rPr>
          <w:lang w:eastAsia="en-AU"/>
        </w:rPr>
        <w:br w:type="page"/>
      </w:r>
    </w:p>
    <w:p w:rsidR="00D77042" w:rsidRPr="00C869DD" w:rsidRDefault="00D77042" w:rsidP="00D77042">
      <w:pPr>
        <w:pStyle w:val="Heading1"/>
        <w:keepNext/>
        <w:keepLines/>
        <w:pageBreakBefore/>
        <w:spacing w:before="800" w:after="400"/>
        <w:ind w:left="0" w:firstLine="0"/>
      </w:pPr>
      <w:bookmarkStart w:id="9" w:name="_Toc12542743"/>
      <w:bookmarkStart w:id="10" w:name="_Toc157074214"/>
      <w:r w:rsidRPr="00C869DD">
        <w:lastRenderedPageBreak/>
        <w:t>Background Information</w:t>
      </w:r>
      <w:bookmarkEnd w:id="9"/>
      <w:bookmarkEnd w:id="10"/>
      <w:r w:rsidRPr="00C869DD">
        <w:t xml:space="preserve"> </w:t>
      </w: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11" w:name="_Toc12542744"/>
      <w:bookmarkStart w:id="12" w:name="_Toc157074215"/>
      <w:r w:rsidRPr="00C869DD">
        <w:rPr>
          <w:color w:val="auto"/>
        </w:rPr>
        <w:t>Site Context</w:t>
      </w:r>
      <w:bookmarkEnd w:id="11"/>
      <w:bookmarkEnd w:id="12"/>
    </w:p>
    <w:p w:rsidR="00D77042" w:rsidRDefault="00D77042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13" w:name="_Toc12542745"/>
      <w:bookmarkStart w:id="14" w:name="_Toc157074216"/>
      <w:r w:rsidRPr="00C869DD">
        <w:rPr>
          <w:color w:val="auto"/>
        </w:rPr>
        <w:t>Traffic Volumes</w:t>
      </w:r>
      <w:bookmarkEnd w:id="13"/>
      <w:bookmarkEnd w:id="14"/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15" w:name="_Toc12542746"/>
      <w:bookmarkStart w:id="16" w:name="_Toc157074217"/>
      <w:r w:rsidRPr="00C869DD">
        <w:rPr>
          <w:color w:val="auto"/>
        </w:rPr>
        <w:t>Crash Data</w:t>
      </w:r>
      <w:bookmarkEnd w:id="15"/>
      <w:bookmarkEnd w:id="16"/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Default="003B7810" w:rsidP="004E0FD7">
      <w:pPr>
        <w:rPr>
          <w:lang w:eastAsia="en-AU"/>
        </w:rPr>
      </w:pP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17" w:name="_Toc12542747"/>
      <w:bookmarkStart w:id="18" w:name="_Toc157074218"/>
      <w:r w:rsidRPr="00C869DD">
        <w:rPr>
          <w:color w:val="auto"/>
        </w:rPr>
        <w:t>Posted Speed Limit</w:t>
      </w:r>
      <w:bookmarkEnd w:id="17"/>
      <w:bookmarkEnd w:id="18"/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Pr="00C869DD" w:rsidRDefault="003B7810" w:rsidP="003B7810">
      <w:pPr>
        <w:pStyle w:val="Heading1"/>
        <w:keepNext/>
        <w:keepLines/>
        <w:pageBreakBefore/>
        <w:spacing w:before="800" w:after="400"/>
        <w:ind w:left="0" w:firstLine="0"/>
      </w:pPr>
      <w:bookmarkStart w:id="19" w:name="_Toc12542748"/>
      <w:bookmarkStart w:id="20" w:name="_Toc157074219"/>
      <w:r w:rsidRPr="00C869DD">
        <w:lastRenderedPageBreak/>
        <w:t>Audit Findings and Recommendations</w:t>
      </w:r>
      <w:bookmarkEnd w:id="19"/>
      <w:bookmarkEnd w:id="20"/>
      <w:r w:rsidRPr="00C869DD">
        <w:t xml:space="preserve"> </w:t>
      </w: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21" w:name="_Toc12542749"/>
      <w:bookmarkStart w:id="22" w:name="_Toc157074220"/>
      <w:r w:rsidRPr="00C869DD">
        <w:rPr>
          <w:color w:val="auto"/>
        </w:rPr>
        <w:t>Priority Rating</w:t>
      </w:r>
      <w:bookmarkEnd w:id="21"/>
      <w:bookmarkEnd w:id="22"/>
    </w:p>
    <w:p w:rsidR="003B7810" w:rsidRPr="00C869DD" w:rsidRDefault="003B7810" w:rsidP="003B7810">
      <w:r w:rsidRPr="00C869DD">
        <w:t xml:space="preserve">The findings of the audit, along with comments </w:t>
      </w:r>
      <w:r w:rsidR="00F9578A">
        <w:t>and</w:t>
      </w:r>
      <w:r w:rsidRPr="00C869DD">
        <w:t xml:space="preserve"> recommendations a</w:t>
      </w:r>
      <w:r w:rsidR="00F9578A">
        <w:t>re to reflect a</w:t>
      </w:r>
      <w:r w:rsidRPr="00C869DD">
        <w:t xml:space="preserve"> priority rating for each identified issue a</w:t>
      </w:r>
      <w:r w:rsidR="00F9578A">
        <w:t>s per the below.</w:t>
      </w:r>
      <w:r w:rsidRPr="00C869DD">
        <w:t xml:space="preserve">  </w:t>
      </w:r>
    </w:p>
    <w:p w:rsidR="003B7810" w:rsidRPr="00C869DD" w:rsidRDefault="003B7810" w:rsidP="003B7810">
      <w:r w:rsidRPr="00C869DD">
        <w:t xml:space="preserve">The priority ratings </w:t>
      </w:r>
      <w:r w:rsidR="00F9578A">
        <w:t>that follow</w:t>
      </w:r>
      <w:r w:rsidRPr="00C869DD">
        <w:t xml:space="preserve"> are </w:t>
      </w:r>
      <w:r w:rsidR="00F9578A">
        <w:t xml:space="preserve">derived from the </w:t>
      </w:r>
      <w:r w:rsidRPr="00C869DD">
        <w:t>A</w:t>
      </w:r>
      <w:r w:rsidR="00F9578A">
        <w:t>GRS Part 6 as per the below figures</w:t>
      </w:r>
      <w:r w:rsidRPr="00C869DD">
        <w:t>:</w:t>
      </w:r>
    </w:p>
    <w:p w:rsidR="003B7810" w:rsidRPr="00C869DD" w:rsidRDefault="00F9578A" w:rsidP="003B7810">
      <w:pPr>
        <w:pStyle w:val="ListParagraph"/>
        <w:numPr>
          <w:ilvl w:val="0"/>
          <w:numId w:val="44"/>
        </w:numPr>
      </w:pPr>
      <w:r>
        <w:t>Negligible</w:t>
      </w:r>
      <w:r w:rsidR="003B7810" w:rsidRPr="00C869DD">
        <w:t xml:space="preserve"> – </w:t>
      </w:r>
      <w:r>
        <w:t>no action required</w:t>
      </w:r>
    </w:p>
    <w:p w:rsidR="00F9578A" w:rsidRDefault="00F9578A" w:rsidP="003B7810">
      <w:pPr>
        <w:pStyle w:val="ListParagraph"/>
        <w:numPr>
          <w:ilvl w:val="0"/>
          <w:numId w:val="44"/>
        </w:numPr>
      </w:pPr>
      <w:r w:rsidRPr="00C869DD">
        <w:t xml:space="preserve">Low – Should be </w:t>
      </w:r>
      <w:r>
        <w:t xml:space="preserve">corrected or </w:t>
      </w:r>
      <w:r w:rsidRPr="00C869DD">
        <w:t>the risk reduced if the treatment cost is low</w:t>
      </w:r>
    </w:p>
    <w:p w:rsidR="000C2387" w:rsidRDefault="00F9578A" w:rsidP="000C2387">
      <w:pPr>
        <w:pStyle w:val="ListParagraph"/>
        <w:numPr>
          <w:ilvl w:val="0"/>
          <w:numId w:val="44"/>
        </w:numPr>
      </w:pPr>
      <w:r>
        <w:t>Medium</w:t>
      </w:r>
      <w:r w:rsidR="003B7810" w:rsidRPr="00C869DD">
        <w:t xml:space="preserve"> – Should be </w:t>
      </w:r>
      <w:r w:rsidRPr="00F9578A">
        <w:t xml:space="preserve">corrected or the risk significantly reduced, if the treatment cost is moderate, but not high </w:t>
      </w:r>
    </w:p>
    <w:p w:rsidR="000C2387" w:rsidRPr="000C2387" w:rsidRDefault="000C2387" w:rsidP="000C2387">
      <w:pPr>
        <w:pStyle w:val="ListParagraph"/>
        <w:numPr>
          <w:ilvl w:val="0"/>
          <w:numId w:val="44"/>
        </w:numPr>
      </w:pPr>
      <w:r w:rsidRPr="000C2387">
        <w:t xml:space="preserve">High – should be corrected or the risk significantly reduced, even if the treatment cost is high </w:t>
      </w:r>
    </w:p>
    <w:p w:rsidR="003B7810" w:rsidRPr="00C869DD" w:rsidRDefault="000C2387" w:rsidP="000C2387">
      <w:pPr>
        <w:pStyle w:val="ListParagraph"/>
        <w:numPr>
          <w:ilvl w:val="0"/>
          <w:numId w:val="44"/>
        </w:numPr>
      </w:pPr>
      <w:r w:rsidRPr="000C2387">
        <w:t xml:space="preserve">Extreme – must be corrected regardless of cost. </w:t>
      </w:r>
    </w:p>
    <w:p w:rsidR="003B7810" w:rsidRPr="00C869DD" w:rsidRDefault="003B7810" w:rsidP="003B7810">
      <w:pPr>
        <w:pStyle w:val="ListParagraph"/>
        <w:numPr>
          <w:ilvl w:val="0"/>
          <w:numId w:val="44"/>
        </w:numPr>
      </w:pPr>
      <w:r w:rsidRPr="00C869DD">
        <w:t>Comment</w:t>
      </w:r>
    </w:p>
    <w:p w:rsidR="000C2387" w:rsidRDefault="000C2387" w:rsidP="000C2387">
      <w:pPr>
        <w:ind w:left="76" w:firstLine="284"/>
        <w:rPr>
          <w:b/>
          <w:bCs/>
          <w:sz w:val="24"/>
          <w:szCs w:val="24"/>
        </w:rPr>
      </w:pPr>
    </w:p>
    <w:p w:rsidR="000C2387" w:rsidRDefault="000C2387" w:rsidP="000C2387">
      <w:pPr>
        <w:ind w:left="76" w:firstLine="284"/>
        <w:rPr>
          <w:b/>
          <w:bCs/>
          <w:sz w:val="24"/>
          <w:szCs w:val="24"/>
        </w:rPr>
      </w:pPr>
    </w:p>
    <w:p w:rsidR="003B7810" w:rsidRPr="000C2387" w:rsidRDefault="000C2387" w:rsidP="000C2387">
      <w:pPr>
        <w:ind w:left="76" w:firstLine="284"/>
        <w:rPr>
          <w:sz w:val="24"/>
          <w:szCs w:val="24"/>
          <w:lang w:eastAsia="en-AU"/>
        </w:rPr>
      </w:pPr>
      <w:r w:rsidRPr="000C2387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223520</wp:posOffset>
            </wp:positionV>
            <wp:extent cx="6549732" cy="35623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32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2387">
        <w:rPr>
          <w:b/>
          <w:bCs/>
          <w:sz w:val="24"/>
          <w:szCs w:val="24"/>
        </w:rPr>
        <w:t>Austroads RSA risk matrix</w:t>
      </w: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Pr="000C2387" w:rsidRDefault="000C2387">
      <w:pPr>
        <w:rPr>
          <w:sz w:val="24"/>
          <w:szCs w:val="24"/>
          <w:lang w:eastAsia="en-AU"/>
        </w:rPr>
      </w:pPr>
      <w:r>
        <w:rPr>
          <w:b/>
          <w:bCs/>
          <w:sz w:val="24"/>
          <w:szCs w:val="24"/>
        </w:rPr>
        <w:lastRenderedPageBreak/>
        <w:t>S</w:t>
      </w:r>
      <w:r w:rsidRPr="000C2387">
        <w:rPr>
          <w:b/>
          <w:bCs/>
          <w:sz w:val="24"/>
          <w:szCs w:val="24"/>
        </w:rPr>
        <w:t xml:space="preserve">everity guidance sheet – to be used with the </w:t>
      </w:r>
      <w:r>
        <w:rPr>
          <w:b/>
          <w:bCs/>
          <w:sz w:val="24"/>
          <w:szCs w:val="24"/>
        </w:rPr>
        <w:t xml:space="preserve">above </w:t>
      </w:r>
      <w:r w:rsidRPr="000C2387">
        <w:rPr>
          <w:b/>
          <w:bCs/>
          <w:sz w:val="24"/>
          <w:szCs w:val="24"/>
        </w:rPr>
        <w:t xml:space="preserve">risk matrix </w:t>
      </w:r>
    </w:p>
    <w:p w:rsidR="000C2387" w:rsidRDefault="000C2387">
      <w:pPr>
        <w:rPr>
          <w:lang w:eastAsia="en-AU"/>
        </w:rPr>
      </w:pPr>
      <w:r w:rsidRPr="000C2387"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90170</wp:posOffset>
            </wp:positionV>
            <wp:extent cx="6551295" cy="29527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0C2387" w:rsidRDefault="000C2387">
      <w:pPr>
        <w:rPr>
          <w:lang w:eastAsia="en-AU"/>
        </w:rPr>
      </w:pPr>
    </w:p>
    <w:p w:rsidR="003B7810" w:rsidRPr="00C869DD" w:rsidRDefault="003B7810" w:rsidP="003B7810">
      <w:pPr>
        <w:pStyle w:val="Heading2"/>
        <w:keepNext/>
        <w:keepLines/>
        <w:spacing w:before="120" w:after="80" w:line="260" w:lineRule="atLeast"/>
        <w:ind w:left="851" w:hanging="851"/>
        <w:rPr>
          <w:color w:val="auto"/>
        </w:rPr>
      </w:pPr>
      <w:bookmarkStart w:id="23" w:name="_Toc12542750"/>
      <w:bookmarkStart w:id="24" w:name="_Toc157074221"/>
      <w:r w:rsidRPr="00C869DD">
        <w:rPr>
          <w:color w:val="auto"/>
        </w:rPr>
        <w:t>Status of Plans</w:t>
      </w:r>
      <w:bookmarkEnd w:id="23"/>
      <w:bookmarkEnd w:id="24"/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</w:p>
    <w:p w:rsidR="003B7810" w:rsidRDefault="003B7810">
      <w:pPr>
        <w:rPr>
          <w:lang w:eastAsia="en-AU"/>
        </w:rPr>
      </w:pPr>
      <w:r>
        <w:rPr>
          <w:lang w:eastAsia="en-AU"/>
        </w:rPr>
        <w:br w:type="page"/>
      </w:r>
    </w:p>
    <w:p w:rsidR="00563876" w:rsidRDefault="00563876" w:rsidP="003B7810">
      <w:pPr>
        <w:pStyle w:val="Heading2"/>
        <w:keepNext/>
        <w:keepLines/>
        <w:spacing w:before="800" w:after="120" w:line="260" w:lineRule="atLeast"/>
        <w:ind w:left="851" w:hanging="851"/>
        <w:rPr>
          <w:color w:val="auto"/>
        </w:rPr>
        <w:sectPr w:rsidR="00563876" w:rsidSect="003B7810">
          <w:footerReference w:type="default" r:id="rId20"/>
          <w:headerReference w:type="first" r:id="rId21"/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  <w:bookmarkStart w:id="25" w:name="_Toc12542751"/>
    </w:p>
    <w:p w:rsidR="003B7810" w:rsidRPr="00C869DD" w:rsidRDefault="003B7810" w:rsidP="003B7810">
      <w:pPr>
        <w:pStyle w:val="Heading2"/>
        <w:keepNext/>
        <w:keepLines/>
        <w:spacing w:before="800" w:after="120" w:line="260" w:lineRule="atLeast"/>
        <w:ind w:left="851" w:hanging="851"/>
        <w:rPr>
          <w:color w:val="auto"/>
        </w:rPr>
      </w:pPr>
      <w:bookmarkStart w:id="26" w:name="_Toc157074222"/>
      <w:r w:rsidRPr="00C869DD">
        <w:rPr>
          <w:color w:val="auto"/>
        </w:rPr>
        <w:lastRenderedPageBreak/>
        <w:t>Findings and Recommendations</w:t>
      </w:r>
      <w:bookmarkEnd w:id="25"/>
      <w:bookmarkEnd w:id="26"/>
    </w:p>
    <w:tbl>
      <w:tblPr>
        <w:tblStyle w:val="GridTable4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3200"/>
        <w:gridCol w:w="3200"/>
        <w:gridCol w:w="1024"/>
        <w:gridCol w:w="3199"/>
        <w:gridCol w:w="1024"/>
        <w:gridCol w:w="3199"/>
      </w:tblGrid>
      <w:tr w:rsidR="003B7810" w:rsidRPr="00823253" w:rsidTr="00361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Item</w:t>
            </w:r>
          </w:p>
        </w:tc>
        <w:tc>
          <w:tcPr>
            <w:tcW w:w="3200" w:type="dxa"/>
            <w:tcBorders>
              <w:left w:val="single" w:sz="4" w:space="0" w:color="1F1F5F" w:themeColor="text1"/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Audit Findings</w:t>
            </w:r>
          </w:p>
        </w:tc>
        <w:tc>
          <w:tcPr>
            <w:tcW w:w="3200" w:type="dxa"/>
            <w:tcBorders>
              <w:left w:val="single" w:sz="4" w:space="0" w:color="1F1F5F" w:themeColor="text1"/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Recommendations</w:t>
            </w:r>
          </w:p>
        </w:tc>
        <w:tc>
          <w:tcPr>
            <w:tcW w:w="1024" w:type="dxa"/>
            <w:tcBorders>
              <w:left w:val="single" w:sz="4" w:space="0" w:color="1F1F5F" w:themeColor="text1"/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Priority Rating</w:t>
            </w:r>
          </w:p>
        </w:tc>
        <w:tc>
          <w:tcPr>
            <w:tcW w:w="3199" w:type="dxa"/>
            <w:tcBorders>
              <w:left w:val="single" w:sz="4" w:space="0" w:color="1F1F5F" w:themeColor="text1"/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Designer’s Response</w:t>
            </w:r>
          </w:p>
        </w:tc>
        <w:tc>
          <w:tcPr>
            <w:tcW w:w="1024" w:type="dxa"/>
            <w:tcBorders>
              <w:left w:val="single" w:sz="4" w:space="0" w:color="1F1F5F" w:themeColor="text1"/>
              <w:bottom w:val="single" w:sz="4" w:space="0" w:color="5151C6" w:themeColor="text1" w:themeTint="99"/>
              <w:right w:val="single" w:sz="4" w:space="0" w:color="1F1F5F" w:themeColor="text1"/>
            </w:tcBorders>
            <w:shd w:val="clear" w:color="auto" w:fill="auto"/>
          </w:tcPr>
          <w:p w:rsidR="00823253" w:rsidRDefault="003B7810" w:rsidP="003612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 xml:space="preserve">DIPL </w:t>
            </w:r>
            <w:r w:rsidR="00823253" w:rsidRPr="00823253">
              <w:rPr>
                <w:rFonts w:asciiTheme="minorHAnsi" w:eastAsia="Calibri" w:hAnsiTheme="minorHAnsi" w:cs="Calibri"/>
                <w:color w:val="auto"/>
              </w:rPr>
              <w:t>Agreed</w:t>
            </w:r>
          </w:p>
          <w:p w:rsidR="003B7810" w:rsidRPr="00823253" w:rsidRDefault="00823253" w:rsidP="003612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>Y/N</w:t>
            </w:r>
          </w:p>
        </w:tc>
        <w:tc>
          <w:tcPr>
            <w:tcW w:w="3199" w:type="dxa"/>
            <w:tcBorders>
              <w:left w:val="single" w:sz="4" w:space="0" w:color="1F1F5F" w:themeColor="text1"/>
              <w:bottom w:val="single" w:sz="4" w:space="0" w:color="5151C6" w:themeColor="text1" w:themeTint="99"/>
            </w:tcBorders>
            <w:shd w:val="clear" w:color="auto" w:fill="auto"/>
            <w:vAlign w:val="center"/>
          </w:tcPr>
          <w:p w:rsidR="003B7810" w:rsidRPr="00823253" w:rsidRDefault="003B7810" w:rsidP="003612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DIPL Response</w:t>
            </w: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1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Geometry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1A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1B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1C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2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Road Surface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2A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2B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2C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  <w:u w:val="single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3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Line Marking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3A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3B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3C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4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Signage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4A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lastRenderedPageBreak/>
              <w:t>4B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4C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5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Verges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5A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5B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5C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6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Lighting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6A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6B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6C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7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b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b/>
                <w:color w:val="auto"/>
              </w:rPr>
              <w:t>Landscaping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7A</w:t>
            </w: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tcBorders>
              <w:bottom w:val="single" w:sz="4" w:space="0" w:color="5151C6" w:themeColor="text1" w:themeTint="99"/>
            </w:tcBorders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tcBorders>
              <w:bottom w:val="single" w:sz="4" w:space="0" w:color="5151C6" w:themeColor="text1" w:themeTint="99"/>
            </w:tcBorders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7B</w:t>
            </w:r>
          </w:p>
        </w:tc>
        <w:tc>
          <w:tcPr>
            <w:tcW w:w="3200" w:type="dxa"/>
            <w:shd w:val="clear" w:color="auto" w:fill="auto"/>
          </w:tcPr>
          <w:p w:rsidR="003B7810" w:rsidRPr="00823253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shd w:val="clear" w:color="auto" w:fill="auto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B7810" w:rsidRPr="00C869DD" w:rsidTr="003612D1">
        <w:trPr>
          <w:cantSplit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3B7810" w:rsidRPr="00823253" w:rsidRDefault="003B7810" w:rsidP="003612D1">
            <w:pPr>
              <w:spacing w:before="120" w:after="120"/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823253">
              <w:rPr>
                <w:rFonts w:asciiTheme="minorHAnsi" w:eastAsia="Calibri" w:hAnsiTheme="minorHAnsi" w:cs="Calibri"/>
                <w:color w:val="auto"/>
              </w:rPr>
              <w:t>7C</w:t>
            </w:r>
          </w:p>
        </w:tc>
        <w:tc>
          <w:tcPr>
            <w:tcW w:w="3200" w:type="dxa"/>
          </w:tcPr>
          <w:p w:rsidR="003B7810" w:rsidRPr="00823253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3200" w:type="dxa"/>
          </w:tcPr>
          <w:p w:rsidR="003B7810" w:rsidRPr="00C869DD" w:rsidRDefault="003B7810" w:rsidP="003612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024" w:type="dxa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3199" w:type="dxa"/>
            <w:vAlign w:val="center"/>
          </w:tcPr>
          <w:p w:rsidR="003B7810" w:rsidRPr="00C869DD" w:rsidRDefault="003B7810" w:rsidP="003612D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</w:tbl>
    <w:p w:rsidR="003B7810" w:rsidRDefault="003B7810" w:rsidP="004E0FD7">
      <w:pPr>
        <w:rPr>
          <w:lang w:eastAsia="en-AU"/>
        </w:rPr>
      </w:pPr>
    </w:p>
    <w:p w:rsidR="00563876" w:rsidRDefault="00563876">
      <w:pPr>
        <w:rPr>
          <w:lang w:eastAsia="en-AU"/>
        </w:rPr>
      </w:pPr>
      <w:r>
        <w:rPr>
          <w:lang w:eastAsia="en-AU"/>
        </w:rPr>
        <w:br w:type="page"/>
      </w:r>
    </w:p>
    <w:p w:rsidR="00563876" w:rsidRDefault="00563876" w:rsidP="004E0FD7">
      <w:pPr>
        <w:rPr>
          <w:lang w:eastAsia="en-AU"/>
        </w:rPr>
        <w:sectPr w:rsidR="00563876" w:rsidSect="00563876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:rsidR="00563876" w:rsidRPr="00C869DD" w:rsidRDefault="00563876" w:rsidP="00563876">
      <w:pPr>
        <w:pStyle w:val="Heading1"/>
        <w:keepNext/>
        <w:keepLines/>
        <w:pageBreakBefore/>
        <w:spacing w:before="800" w:after="400"/>
        <w:ind w:left="0" w:firstLine="0"/>
      </w:pPr>
      <w:bookmarkStart w:id="27" w:name="_Toc12542752"/>
      <w:bookmarkStart w:id="28" w:name="_Toc157074223"/>
      <w:r w:rsidRPr="00C869DD">
        <w:lastRenderedPageBreak/>
        <w:t>Concluding Statement</w:t>
      </w:r>
      <w:bookmarkEnd w:id="27"/>
      <w:bookmarkEnd w:id="28"/>
    </w:p>
    <w:p w:rsidR="00563876" w:rsidRDefault="00563876" w:rsidP="004E0FD7">
      <w:pPr>
        <w:rPr>
          <w:lang w:eastAsia="en-AU"/>
        </w:rPr>
      </w:pPr>
    </w:p>
    <w:p w:rsidR="00563876" w:rsidRDefault="00563876" w:rsidP="004E0FD7">
      <w:pPr>
        <w:rPr>
          <w:lang w:eastAsia="en-AU"/>
        </w:rPr>
      </w:pPr>
    </w:p>
    <w:p w:rsidR="00563876" w:rsidRDefault="00563876" w:rsidP="004E0FD7">
      <w:pPr>
        <w:rPr>
          <w:lang w:eastAsia="en-AU"/>
        </w:rPr>
      </w:pPr>
    </w:p>
    <w:p w:rsidR="00563876" w:rsidRDefault="00563876" w:rsidP="004E0FD7">
      <w:pPr>
        <w:rPr>
          <w:lang w:eastAsia="en-AU"/>
        </w:rPr>
      </w:pPr>
    </w:p>
    <w:p w:rsidR="00563876" w:rsidRDefault="00563876">
      <w:pPr>
        <w:rPr>
          <w:lang w:eastAsia="en-AU"/>
        </w:rPr>
      </w:pPr>
      <w:r>
        <w:rPr>
          <w:lang w:eastAsia="en-AU"/>
        </w:rPr>
        <w:br w:type="page"/>
      </w:r>
    </w:p>
    <w:p w:rsidR="00563876" w:rsidRDefault="00563876" w:rsidP="00823253">
      <w:pPr>
        <w:pStyle w:val="Heading1"/>
        <w:numPr>
          <w:ilvl w:val="0"/>
          <w:numId w:val="0"/>
        </w:numPr>
        <w:ind w:left="432"/>
      </w:pPr>
      <w:bookmarkStart w:id="29" w:name="_Toc12542753"/>
      <w:bookmarkStart w:id="30" w:name="_Toc157074224"/>
      <w:r w:rsidRPr="00C869DD">
        <w:lastRenderedPageBreak/>
        <w:t>Appendix A</w:t>
      </w:r>
      <w:bookmarkEnd w:id="29"/>
      <w:bookmarkEnd w:id="30"/>
    </w:p>
    <w:p w:rsidR="00563876" w:rsidRDefault="00563876" w:rsidP="00563876"/>
    <w:p w:rsidR="00563876" w:rsidRDefault="00563876" w:rsidP="00563876"/>
    <w:p w:rsidR="00563876" w:rsidRDefault="00563876" w:rsidP="00563876"/>
    <w:p w:rsidR="00563876" w:rsidRDefault="00563876">
      <w:pPr>
        <w:rPr>
          <w:lang w:eastAsia="en-AU"/>
        </w:rPr>
      </w:pPr>
      <w:r>
        <w:rPr>
          <w:lang w:eastAsia="en-AU"/>
        </w:rPr>
        <w:br w:type="page"/>
      </w:r>
    </w:p>
    <w:p w:rsidR="00563876" w:rsidRDefault="00563876" w:rsidP="00823253">
      <w:pPr>
        <w:pStyle w:val="Heading1"/>
        <w:numPr>
          <w:ilvl w:val="0"/>
          <w:numId w:val="0"/>
        </w:numPr>
        <w:ind w:left="432"/>
        <w:rPr>
          <w:lang w:eastAsia="en-AU"/>
        </w:rPr>
      </w:pPr>
      <w:bookmarkStart w:id="31" w:name="_Toc157074225"/>
      <w:r>
        <w:rPr>
          <w:lang w:eastAsia="en-AU"/>
        </w:rPr>
        <w:lastRenderedPageBreak/>
        <w:t>Appendix B</w:t>
      </w:r>
      <w:bookmarkEnd w:id="31"/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rPr>
          <w:lang w:eastAsia="en-AU"/>
        </w:rPr>
      </w:pPr>
    </w:p>
    <w:p w:rsidR="00563876" w:rsidRDefault="00563876" w:rsidP="00563876">
      <w:pPr>
        <w:pStyle w:val="Subtitle0"/>
        <w:rPr>
          <w:lang w:eastAsia="en-AU"/>
        </w:rPr>
      </w:pPr>
    </w:p>
    <w:sectPr w:rsidR="00563876" w:rsidSect="00563876"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9D4" w:rsidRDefault="007E29D4">
      <w:r>
        <w:separator/>
      </w:r>
    </w:p>
  </w:endnote>
  <w:endnote w:type="continuationSeparator" w:id="0">
    <w:p w:rsidR="007E29D4" w:rsidRDefault="007E29D4">
      <w:r>
        <w:continuationSeparator/>
      </w:r>
    </w:p>
  </w:endnote>
  <w:endnote w:type="continuationNotice" w:id="1">
    <w:p w:rsidR="007E29D4" w:rsidRDefault="007E29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7112FD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217A6269" wp14:editId="6F1E2019">
          <wp:extent cx="1572479" cy="561600"/>
          <wp:effectExtent l="0" t="0" r="8890" b="0"/>
          <wp:docPr id="7" name="Picture 7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35" w:rsidRPr="00A50829" w:rsidRDefault="009B7C35" w:rsidP="00A50829">
    <w:pPr>
      <w:pStyle w:val="Hidden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5F6683E83381497185A578AC3265255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23253">
                <w:rPr>
                  <w:rStyle w:val="PageNumber"/>
                  <w:b/>
                </w:rPr>
                <w:t>Infrastructure, Planning and Logistics</w:t>
              </w:r>
            </w:sdtContent>
          </w:sdt>
        </w:p>
        <w:p w:rsidR="00A50829" w:rsidRPr="00CE6614" w:rsidRDefault="007E29D4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FB5525293EDA4C9EA33499C2F0C91AB5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C2387">
                <w:rPr>
                  <w:rStyle w:val="PageNumber"/>
                </w:rPr>
                <w:t>25 January 2024</w:t>
              </w:r>
            </w:sdtContent>
          </w:sdt>
          <w:r w:rsidR="00A50829" w:rsidRPr="00CE6614">
            <w:rPr>
              <w:rStyle w:val="PageNumber"/>
            </w:rPr>
            <w:t xml:space="preserve"> | </w:t>
          </w:r>
          <w:r w:rsidR="005B3373">
            <w:rPr>
              <w:rStyle w:val="PageNumber"/>
            </w:rPr>
            <w:t xml:space="preserve">Template </w:t>
          </w:r>
          <w:r w:rsidR="00A50829" w:rsidRPr="00CE6614">
            <w:rPr>
              <w:rStyle w:val="PageNumber"/>
            </w:rPr>
            <w:t xml:space="preserve">Version </w:t>
          </w:r>
          <w:r w:rsidR="000C2387">
            <w:rPr>
              <w:rStyle w:val="PageNumber"/>
            </w:rPr>
            <w:t>2</w:t>
          </w:r>
          <w:r w:rsidR="00823253">
            <w:rPr>
              <w:rStyle w:val="PageNumber"/>
            </w:rPr>
            <w:t>.0</w:t>
          </w:r>
        </w:p>
        <w:p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B3373">
            <w:rPr>
              <w:rStyle w:val="PageNumber"/>
              <w:noProof/>
            </w:rPr>
            <w:t>13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B3373">
            <w:rPr>
              <w:rStyle w:val="PageNumber"/>
              <w:noProof/>
            </w:rPr>
            <w:t>13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9D4" w:rsidRDefault="007E29D4">
      <w:r>
        <w:separator/>
      </w:r>
    </w:p>
  </w:footnote>
  <w:footnote w:type="continuationSeparator" w:id="0">
    <w:p w:rsidR="007E29D4" w:rsidRDefault="007E29D4">
      <w:r>
        <w:continuationSeparator/>
      </w:r>
    </w:p>
  </w:footnote>
  <w:footnote w:type="continuationNotice" w:id="1">
    <w:p w:rsidR="007E29D4" w:rsidRDefault="007E29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22" w:rsidRPr="008E0345" w:rsidRDefault="007E29D4" w:rsidP="005A5A44">
    <w:pPr>
      <w:pStyle w:val="Header"/>
    </w:pPr>
    <w:sdt>
      <w:sdtPr>
        <w:alias w:val="Title"/>
        <w:tag w:val=""/>
        <w:id w:val="-477918894"/>
        <w:placeholder>
          <w:docPart w:val="BBC9FCA0A7694F49B6BA10AC361A0D6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2387">
          <w:t>ROAD SAFETY AUDIT CORRECTIVE ACTION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0" locked="0" layoutInCell="1" allowOverlap="1" wp14:anchorId="37DBE2BB" wp14:editId="0995EEC3">
          <wp:simplePos x="0" y="0"/>
          <wp:positionH relativeFrom="page">
            <wp:align>left</wp:align>
          </wp:positionH>
          <wp:positionV relativeFrom="page">
            <wp:posOffset>3393830</wp:posOffset>
          </wp:positionV>
          <wp:extent cx="7553130" cy="5448285"/>
          <wp:effectExtent l="0" t="0" r="0" b="635"/>
          <wp:wrapTopAndBottom/>
          <wp:docPr id="6" name="image4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30" cy="54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37" w:rsidRPr="004E7885" w:rsidRDefault="007E29D4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BBC9FCA0A7694F49B6BA10AC361A0D6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EndPr/>
      <w:sdtContent>
        <w:r w:rsidR="007112FD">
          <w:t>ROAD SAFETY AUDIT</w:t>
        </w:r>
        <w:r w:rsidR="000C2387">
          <w:t xml:space="preserve"> </w:t>
        </w:r>
        <w:r w:rsidR="007112FD">
          <w:t>CORRECTIVE ACTION REPORT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placeholder>
        <w:docPart w:val="DCA17133A61B438892CBC829FD06B63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Pr="00964B22" w:rsidRDefault="000C2387" w:rsidP="008E0345">
        <w:pPr>
          <w:pStyle w:val="Header"/>
          <w:rPr>
            <w:b/>
          </w:rPr>
        </w:pPr>
        <w:r>
          <w:t>ROAD SAFETY AUDIT CORRECTIVE ACTION REPORT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266F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C123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16A96"/>
    <w:multiLevelType w:val="multilevel"/>
    <w:tmpl w:val="CB32F20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0676E3"/>
    <w:multiLevelType w:val="multilevel"/>
    <w:tmpl w:val="FD1CD746"/>
    <w:numStyleLink w:val="Numbered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CB786D"/>
    <w:multiLevelType w:val="multilevel"/>
    <w:tmpl w:val="FD1CD746"/>
    <w:numStyleLink w:val="Numberedlist"/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606E16A7"/>
    <w:multiLevelType w:val="multilevel"/>
    <w:tmpl w:val="CB32F20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A017DE3"/>
    <w:multiLevelType w:val="hybridMultilevel"/>
    <w:tmpl w:val="392EF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8" w15:restartNumberingAfterBreak="0">
    <w:nsid w:val="765A32D4"/>
    <w:multiLevelType w:val="multilevel"/>
    <w:tmpl w:val="4E6AC8F6"/>
    <w:numStyleLink w:val="Numberlist"/>
  </w:abstractNum>
  <w:abstractNum w:abstractNumId="69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D6786F5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2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5"/>
  </w:num>
  <w:num w:numId="9">
    <w:abstractNumId w:val="55"/>
  </w:num>
  <w:num w:numId="10">
    <w:abstractNumId w:val="20"/>
  </w:num>
  <w:num w:numId="11">
    <w:abstractNumId w:val="62"/>
  </w:num>
  <w:num w:numId="12">
    <w:abstractNumId w:val="17"/>
  </w:num>
  <w:num w:numId="13">
    <w:abstractNumId w:val="3"/>
  </w:num>
  <w:num w:numId="14">
    <w:abstractNumId w:val="60"/>
  </w:num>
  <w:num w:numId="15">
    <w:abstractNumId w:val="26"/>
  </w:num>
  <w:num w:numId="16">
    <w:abstractNumId w:val="61"/>
  </w:num>
  <w:num w:numId="17">
    <w:abstractNumId w:val="68"/>
  </w:num>
  <w:num w:numId="18">
    <w:abstractNumId w:val="54"/>
  </w:num>
  <w:num w:numId="19">
    <w:abstractNumId w:val="46"/>
  </w:num>
  <w:num w:numId="20">
    <w:abstractNumId w:val="50"/>
  </w:num>
  <w:num w:numId="21">
    <w:abstractNumId w:val="39"/>
  </w:num>
  <w:num w:numId="22">
    <w:abstractNumId w:val="53"/>
  </w:num>
  <w:num w:numId="23">
    <w:abstractNumId w:val="45"/>
  </w:num>
  <w:num w:numId="24">
    <w:abstractNumId w:val="41"/>
  </w:num>
  <w:num w:numId="25">
    <w:abstractNumId w:val="36"/>
  </w:num>
  <w:num w:numId="26">
    <w:abstractNumId w:val="12"/>
  </w:num>
  <w:num w:numId="27">
    <w:abstractNumId w:val="69"/>
  </w:num>
  <w:num w:numId="28">
    <w:abstractNumId w:val="35"/>
  </w:num>
  <w:num w:numId="29">
    <w:abstractNumId w:val="28"/>
  </w:num>
  <w:num w:numId="30">
    <w:abstractNumId w:val="2"/>
  </w:num>
  <w:num w:numId="31">
    <w:abstractNumId w:val="40"/>
  </w:num>
  <w:num w:numId="32">
    <w:abstractNumId w:val="11"/>
  </w:num>
  <w:num w:numId="33">
    <w:abstractNumId w:val="63"/>
  </w:num>
  <w:num w:numId="34">
    <w:abstractNumId w:val="31"/>
  </w:num>
  <w:num w:numId="35">
    <w:abstractNumId w:val="70"/>
  </w:num>
  <w:num w:numId="36">
    <w:abstractNumId w:val="56"/>
  </w:num>
  <w:num w:numId="37">
    <w:abstractNumId w:val="6"/>
  </w:num>
  <w:num w:numId="38">
    <w:abstractNumId w:val="34"/>
  </w:num>
  <w:num w:numId="39">
    <w:abstractNumId w:val="47"/>
  </w:num>
  <w:num w:numId="40">
    <w:abstractNumId w:val="38"/>
  </w:num>
  <w:num w:numId="41">
    <w:abstractNumId w:val="4"/>
  </w:num>
  <w:num w:numId="42">
    <w:abstractNumId w:val="1"/>
  </w:num>
  <w:num w:numId="43">
    <w:abstractNumId w:val="0"/>
  </w:num>
  <w:num w:numId="44">
    <w:abstractNumId w:val="65"/>
  </w:num>
  <w:num w:numId="45">
    <w:abstractNumId w:val="59"/>
  </w:num>
  <w:num w:numId="4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FD"/>
    <w:rsid w:val="00001DDF"/>
    <w:rsid w:val="0000322D"/>
    <w:rsid w:val="00007670"/>
    <w:rsid w:val="00010665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6E48"/>
    <w:rsid w:val="000C2387"/>
    <w:rsid w:val="000D1F29"/>
    <w:rsid w:val="000D633D"/>
    <w:rsid w:val="000E0962"/>
    <w:rsid w:val="000E342B"/>
    <w:rsid w:val="000E38FB"/>
    <w:rsid w:val="000E5DD2"/>
    <w:rsid w:val="000F2958"/>
    <w:rsid w:val="000F4805"/>
    <w:rsid w:val="00104E7F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D01C4"/>
    <w:rsid w:val="001D52B0"/>
    <w:rsid w:val="001D5A18"/>
    <w:rsid w:val="001D7CA4"/>
    <w:rsid w:val="001E057F"/>
    <w:rsid w:val="001E14EB"/>
    <w:rsid w:val="001E1D4D"/>
    <w:rsid w:val="001F59E6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47538"/>
    <w:rsid w:val="00264C90"/>
    <w:rsid w:val="00265C56"/>
    <w:rsid w:val="002716CD"/>
    <w:rsid w:val="00272232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C0D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E78A7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B173F"/>
    <w:rsid w:val="003B67FD"/>
    <w:rsid w:val="003B6A61"/>
    <w:rsid w:val="003B7810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2206"/>
    <w:rsid w:val="004F441D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46D7E"/>
    <w:rsid w:val="00556113"/>
    <w:rsid w:val="00563876"/>
    <w:rsid w:val="00564C12"/>
    <w:rsid w:val="005654B8"/>
    <w:rsid w:val="0057377F"/>
    <w:rsid w:val="005762CC"/>
    <w:rsid w:val="00582D3D"/>
    <w:rsid w:val="00583889"/>
    <w:rsid w:val="00595386"/>
    <w:rsid w:val="005953B0"/>
    <w:rsid w:val="005A3621"/>
    <w:rsid w:val="005A4AC0"/>
    <w:rsid w:val="005A5A44"/>
    <w:rsid w:val="005A5FDF"/>
    <w:rsid w:val="005B0FB7"/>
    <w:rsid w:val="005B122A"/>
    <w:rsid w:val="005B3373"/>
    <w:rsid w:val="005B5AC2"/>
    <w:rsid w:val="005C1B3D"/>
    <w:rsid w:val="005C2833"/>
    <w:rsid w:val="005E144D"/>
    <w:rsid w:val="005E1500"/>
    <w:rsid w:val="005E3A43"/>
    <w:rsid w:val="005E51A4"/>
    <w:rsid w:val="005F77C7"/>
    <w:rsid w:val="00620675"/>
    <w:rsid w:val="00622910"/>
    <w:rsid w:val="00622E24"/>
    <w:rsid w:val="006433C3"/>
    <w:rsid w:val="00647A30"/>
    <w:rsid w:val="00650F5B"/>
    <w:rsid w:val="00652DC0"/>
    <w:rsid w:val="00660584"/>
    <w:rsid w:val="006670D7"/>
    <w:rsid w:val="00667797"/>
    <w:rsid w:val="006719EA"/>
    <w:rsid w:val="00671F13"/>
    <w:rsid w:val="0067400A"/>
    <w:rsid w:val="006747E0"/>
    <w:rsid w:val="006847AD"/>
    <w:rsid w:val="0069114B"/>
    <w:rsid w:val="006A756A"/>
    <w:rsid w:val="006C396A"/>
    <w:rsid w:val="006D1ADA"/>
    <w:rsid w:val="006D66F7"/>
    <w:rsid w:val="006E3B5D"/>
    <w:rsid w:val="00702D61"/>
    <w:rsid w:val="00705C9D"/>
    <w:rsid w:val="00705F13"/>
    <w:rsid w:val="007112FD"/>
    <w:rsid w:val="00714F1D"/>
    <w:rsid w:val="00715225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1E1"/>
    <w:rsid w:val="00755248"/>
    <w:rsid w:val="007557E0"/>
    <w:rsid w:val="0076190B"/>
    <w:rsid w:val="0076355D"/>
    <w:rsid w:val="00763A2D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4893"/>
    <w:rsid w:val="007D7697"/>
    <w:rsid w:val="007E29D4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1D46"/>
    <w:rsid w:val="00823022"/>
    <w:rsid w:val="00823253"/>
    <w:rsid w:val="0082634E"/>
    <w:rsid w:val="008313C4"/>
    <w:rsid w:val="00832B35"/>
    <w:rsid w:val="00835434"/>
    <w:rsid w:val="008358C0"/>
    <w:rsid w:val="00842838"/>
    <w:rsid w:val="00852724"/>
    <w:rsid w:val="00854BE6"/>
    <w:rsid w:val="00854EC1"/>
    <w:rsid w:val="0085797F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E0345"/>
    <w:rsid w:val="008E03FC"/>
    <w:rsid w:val="008E510B"/>
    <w:rsid w:val="00902B13"/>
    <w:rsid w:val="00911941"/>
    <w:rsid w:val="009138A0"/>
    <w:rsid w:val="00925F0F"/>
    <w:rsid w:val="00930C91"/>
    <w:rsid w:val="00932F6B"/>
    <w:rsid w:val="009436FF"/>
    <w:rsid w:val="009468BC"/>
    <w:rsid w:val="009616DF"/>
    <w:rsid w:val="00964B22"/>
    <w:rsid w:val="0096542F"/>
    <w:rsid w:val="00966B57"/>
    <w:rsid w:val="00967FA7"/>
    <w:rsid w:val="00971645"/>
    <w:rsid w:val="00977919"/>
    <w:rsid w:val="00983000"/>
    <w:rsid w:val="00984D9B"/>
    <w:rsid w:val="009863A2"/>
    <w:rsid w:val="009870FA"/>
    <w:rsid w:val="009921C3"/>
    <w:rsid w:val="0099551D"/>
    <w:rsid w:val="009A5897"/>
    <w:rsid w:val="009A5F24"/>
    <w:rsid w:val="009B0B3E"/>
    <w:rsid w:val="009B1913"/>
    <w:rsid w:val="009B6657"/>
    <w:rsid w:val="009B7C3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A00828"/>
    <w:rsid w:val="00A03290"/>
    <w:rsid w:val="00A07490"/>
    <w:rsid w:val="00A10655"/>
    <w:rsid w:val="00A1197C"/>
    <w:rsid w:val="00A12B64"/>
    <w:rsid w:val="00A22C38"/>
    <w:rsid w:val="00A25193"/>
    <w:rsid w:val="00A26E80"/>
    <w:rsid w:val="00A31AE8"/>
    <w:rsid w:val="00A32EFF"/>
    <w:rsid w:val="00A3739D"/>
    <w:rsid w:val="00A37DDA"/>
    <w:rsid w:val="00A37ED8"/>
    <w:rsid w:val="00A50829"/>
    <w:rsid w:val="00A925EC"/>
    <w:rsid w:val="00A929AA"/>
    <w:rsid w:val="00A92B6B"/>
    <w:rsid w:val="00A955A9"/>
    <w:rsid w:val="00AA4C49"/>
    <w:rsid w:val="00AA541E"/>
    <w:rsid w:val="00AD0DA4"/>
    <w:rsid w:val="00AD134E"/>
    <w:rsid w:val="00AD1B26"/>
    <w:rsid w:val="00AD23F7"/>
    <w:rsid w:val="00AD4169"/>
    <w:rsid w:val="00AD7557"/>
    <w:rsid w:val="00AE25C6"/>
    <w:rsid w:val="00AE306C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5084A"/>
    <w:rsid w:val="00B606A1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7FE1"/>
    <w:rsid w:val="00BE37CA"/>
    <w:rsid w:val="00BE4B2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33998"/>
    <w:rsid w:val="00C43519"/>
    <w:rsid w:val="00C51537"/>
    <w:rsid w:val="00C52BC3"/>
    <w:rsid w:val="00C5584B"/>
    <w:rsid w:val="00C61AFA"/>
    <w:rsid w:val="00C61D64"/>
    <w:rsid w:val="00C62099"/>
    <w:rsid w:val="00C64EA3"/>
    <w:rsid w:val="00C72867"/>
    <w:rsid w:val="00C75E81"/>
    <w:rsid w:val="00C75F52"/>
    <w:rsid w:val="00C86609"/>
    <w:rsid w:val="00C92B4C"/>
    <w:rsid w:val="00C954F6"/>
    <w:rsid w:val="00C95D30"/>
    <w:rsid w:val="00CA6BC5"/>
    <w:rsid w:val="00CB3E57"/>
    <w:rsid w:val="00CC1CCA"/>
    <w:rsid w:val="00CC61CD"/>
    <w:rsid w:val="00CD5011"/>
    <w:rsid w:val="00CE640F"/>
    <w:rsid w:val="00CE76BC"/>
    <w:rsid w:val="00CF540E"/>
    <w:rsid w:val="00D02F07"/>
    <w:rsid w:val="00D23346"/>
    <w:rsid w:val="00D27EBE"/>
    <w:rsid w:val="00D36A49"/>
    <w:rsid w:val="00D44976"/>
    <w:rsid w:val="00D517C6"/>
    <w:rsid w:val="00D64806"/>
    <w:rsid w:val="00D71D84"/>
    <w:rsid w:val="00D72464"/>
    <w:rsid w:val="00D768EB"/>
    <w:rsid w:val="00D77042"/>
    <w:rsid w:val="00D82D1E"/>
    <w:rsid w:val="00D832D9"/>
    <w:rsid w:val="00D90F00"/>
    <w:rsid w:val="00D94F6B"/>
    <w:rsid w:val="00D975C0"/>
    <w:rsid w:val="00DA5285"/>
    <w:rsid w:val="00DB191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61BA2"/>
    <w:rsid w:val="00E63586"/>
    <w:rsid w:val="00E63864"/>
    <w:rsid w:val="00E6403F"/>
    <w:rsid w:val="00E64725"/>
    <w:rsid w:val="00E770C4"/>
    <w:rsid w:val="00E77ACA"/>
    <w:rsid w:val="00E84C5A"/>
    <w:rsid w:val="00E861DB"/>
    <w:rsid w:val="00E90FA2"/>
    <w:rsid w:val="00E93406"/>
    <w:rsid w:val="00E956C5"/>
    <w:rsid w:val="00E95C39"/>
    <w:rsid w:val="00EA2C39"/>
    <w:rsid w:val="00EB0A3C"/>
    <w:rsid w:val="00EB0A96"/>
    <w:rsid w:val="00EB3D43"/>
    <w:rsid w:val="00EB77F9"/>
    <w:rsid w:val="00EC5769"/>
    <w:rsid w:val="00EC7D00"/>
    <w:rsid w:val="00ED0304"/>
    <w:rsid w:val="00ED087C"/>
    <w:rsid w:val="00EE38FA"/>
    <w:rsid w:val="00EE3E2C"/>
    <w:rsid w:val="00EE466C"/>
    <w:rsid w:val="00EE5D23"/>
    <w:rsid w:val="00EE750D"/>
    <w:rsid w:val="00EF3CA4"/>
    <w:rsid w:val="00EF5E1F"/>
    <w:rsid w:val="00EF6A54"/>
    <w:rsid w:val="00EF7859"/>
    <w:rsid w:val="00F014DA"/>
    <w:rsid w:val="00F02591"/>
    <w:rsid w:val="00F13212"/>
    <w:rsid w:val="00F14273"/>
    <w:rsid w:val="00F15D8F"/>
    <w:rsid w:val="00F479D5"/>
    <w:rsid w:val="00F5696E"/>
    <w:rsid w:val="00F60EFF"/>
    <w:rsid w:val="00F67D2D"/>
    <w:rsid w:val="00F70155"/>
    <w:rsid w:val="00F860CC"/>
    <w:rsid w:val="00F90858"/>
    <w:rsid w:val="00F94398"/>
    <w:rsid w:val="00F9578A"/>
    <w:rsid w:val="00FA228B"/>
    <w:rsid w:val="00FA4629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52291"/>
  <w15:docId w15:val="{0CBC4402-D14E-49A6-A0FF-D4A4B76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54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4553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table" w:styleId="GridTable4">
    <w:name w:val="Grid Table 4"/>
    <w:basedOn w:val="TableNormal"/>
    <w:uiPriority w:val="49"/>
    <w:rsid w:val="003B7810"/>
    <w:pPr>
      <w:spacing w:after="0"/>
    </w:pPr>
    <w:rPr>
      <w:rFonts w:asciiTheme="minorHAnsi" w:eastAsiaTheme="minorHAnsi" w:hAnsiTheme="minorHAnsi" w:cstheme="minorBidi"/>
      <w:color w:val="1F1F5F" w:themeColor="text1"/>
    </w:rPr>
    <w:tblPr>
      <w:tblStyleRowBandSize w:val="1"/>
      <w:tblStyleColBandSize w:val="1"/>
      <w:tblBorders>
        <w:top w:val="single" w:sz="4" w:space="0" w:color="5151C6" w:themeColor="text1" w:themeTint="99"/>
        <w:left w:val="single" w:sz="4" w:space="0" w:color="5151C6" w:themeColor="text1" w:themeTint="99"/>
        <w:bottom w:val="single" w:sz="4" w:space="0" w:color="5151C6" w:themeColor="text1" w:themeTint="99"/>
        <w:right w:val="single" w:sz="4" w:space="0" w:color="5151C6" w:themeColor="text1" w:themeTint="99"/>
        <w:insideH w:val="single" w:sz="4" w:space="0" w:color="5151C6" w:themeColor="text1" w:themeTint="99"/>
        <w:insideV w:val="single" w:sz="4" w:space="0" w:color="5151C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  <w:insideH w:val="nil"/>
          <w:insideV w:val="nil"/>
        </w:tcBorders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C" w:themeFill="text1" w:themeFillTint="33"/>
      </w:tcPr>
    </w:tblStylePr>
    <w:tblStylePr w:type="band1Horz">
      <w:tblPr/>
      <w:tcPr>
        <w:shd w:val="clear" w:color="auto" w:fill="C4C4EC" w:themeFill="text1" w:themeFillTint="33"/>
      </w:tcPr>
    </w:tblStylePr>
  </w:style>
  <w:style w:type="paragraph" w:customStyle="1" w:styleId="Default">
    <w:name w:val="Default"/>
    <w:rsid w:val="00F9578A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long%20document%20-%20blo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32A2B189144668D94B13BF253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7C9B-A91B-4797-84F8-E38301EBF553}"/>
      </w:docPartPr>
      <w:docPartBody>
        <w:p w:rsidR="00A1060D" w:rsidRDefault="005D523B">
          <w:pPr>
            <w:pStyle w:val="FB532A2B189144668D94B13BF25307C8"/>
          </w:pPr>
          <w:r>
            <w:t>&lt;Document title&gt;</w:t>
          </w:r>
        </w:p>
      </w:docPartBody>
    </w:docPart>
    <w:docPart>
      <w:docPartPr>
        <w:name w:val="198644A2D451408B963AD14AECB6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F92D-EA50-4FF2-B6A3-B12FD4942010}"/>
      </w:docPartPr>
      <w:docPartBody>
        <w:p w:rsidR="00A1060D" w:rsidRDefault="005D523B">
          <w:pPr>
            <w:pStyle w:val="198644A2D451408B963AD14AECB61E0D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BBC9FCA0A7694F49B6BA10AC361A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5A77-5DAD-40F0-9351-93E888BF2CF4}"/>
      </w:docPartPr>
      <w:docPartBody>
        <w:p w:rsidR="00A1060D" w:rsidRDefault="005D523B">
          <w:pPr>
            <w:pStyle w:val="BBC9FCA0A7694F49B6BA10AC361A0D65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5F6683E83381497185A578AC3265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7400-1CAC-45F7-9BCD-72683E4C8928}"/>
      </w:docPartPr>
      <w:docPartBody>
        <w:p w:rsidR="00A1060D" w:rsidRDefault="005D523B">
          <w:pPr>
            <w:pStyle w:val="5F6683E83381497185A578AC32652555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FB5525293EDA4C9EA33499C2F0C9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D6C5-4441-43E5-B016-757BCC630C20}"/>
      </w:docPartPr>
      <w:docPartBody>
        <w:p w:rsidR="00A1060D" w:rsidRDefault="005D523B">
          <w:pPr>
            <w:pStyle w:val="FB5525293EDA4C9EA33499C2F0C91AB5"/>
          </w:pPr>
          <w:r w:rsidRPr="005076E2">
            <w:t>&lt;Date Month Year&gt;</w:t>
          </w:r>
        </w:p>
      </w:docPartBody>
    </w:docPart>
    <w:docPart>
      <w:docPartPr>
        <w:name w:val="DCA17133A61B438892CBC829FD06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D8396-16F3-4022-B7A5-2AF01CF5D15D}"/>
      </w:docPartPr>
      <w:docPartBody>
        <w:p w:rsidR="00A1060D" w:rsidRDefault="005D523B">
          <w:pPr>
            <w:pStyle w:val="DCA17133A61B438892CBC829FD06B638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B"/>
    <w:rsid w:val="005D523B"/>
    <w:rsid w:val="00944F49"/>
    <w:rsid w:val="00A1060D"/>
    <w:rsid w:val="00C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532A2B189144668D94B13BF25307C8">
    <w:name w:val="FB532A2B189144668D94B13BF25307C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8644A2D451408B963AD14AECB61E0D">
    <w:name w:val="198644A2D451408B963AD14AECB61E0D"/>
  </w:style>
  <w:style w:type="paragraph" w:customStyle="1" w:styleId="BBC9FCA0A7694F49B6BA10AC361A0D65">
    <w:name w:val="BBC9FCA0A7694F49B6BA10AC361A0D65"/>
  </w:style>
  <w:style w:type="paragraph" w:customStyle="1" w:styleId="5F6683E83381497185A578AC32652555">
    <w:name w:val="5F6683E83381497185A578AC32652555"/>
  </w:style>
  <w:style w:type="paragraph" w:customStyle="1" w:styleId="FB5525293EDA4C9EA33499C2F0C91AB5">
    <w:name w:val="FB5525293EDA4C9EA33499C2F0C91AB5"/>
  </w:style>
  <w:style w:type="paragraph" w:customStyle="1" w:styleId="DCA17133A61B438892CBC829FD06B638">
    <w:name w:val="DCA17133A61B438892CBC829FD06B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2024-01-25T00:00:00</PublishDate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73464F-AD71-499D-A66E-35678FD3FE9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7579644-CA52-4625-BCB0-4DE46BF1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long document - block.dotx</Template>
  <TotalTime>21</TotalTime>
  <Pages>13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SAFETY AUDIT
CORRECTIVE ACTION REPORT</vt:lpstr>
    </vt:vector>
  </TitlesOfParts>
  <Company>Infrastructure, Planning and Logistics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AUDIT CORRECTIVE ACTION REPORT</dc:title>
  <dc:creator>Northern Territory Government</dc:creator>
  <cp:lastModifiedBy>Sam Hatzivalsamis</cp:lastModifiedBy>
  <cp:revision>3</cp:revision>
  <cp:lastPrinted>2016-02-04T04:37:00Z</cp:lastPrinted>
  <dcterms:created xsi:type="dcterms:W3CDTF">2024-01-25T01:33:00Z</dcterms:created>
  <dcterms:modified xsi:type="dcterms:W3CDTF">2024-01-25T01:53:00Z</dcterms:modified>
</cp:coreProperties>
</file>