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FDAF" w14:textId="3FC890EF" w:rsidR="00705E6F" w:rsidRPr="009C3DE4" w:rsidRDefault="00000000" w:rsidP="009C3DE4">
      <w:pPr>
        <w:spacing w:before="0" w:after="0"/>
        <w:rPr>
          <w:lang w:eastAsia="en-US"/>
        </w:rPr>
      </w:pPr>
      <w:r w:rsidRPr="005132E4">
        <w:rPr>
          <w:rFonts w:ascii="Lato Semibold" w:hAnsi="Lato Semibold"/>
          <w:color w:val="1F1F5F" w:themeColor="text1"/>
          <w:sz w:val="44"/>
        </w:rPr>
        <w:fldChar w:fldCharType="begin"/>
      </w:r>
      <w:r w:rsidR="00090CBE" w:rsidRPr="005132E4">
        <w:instrText xml:space="preserve"> ADVANCE \Y 140.00 </w:instrText>
      </w:r>
      <w:r w:rsidRPr="005132E4">
        <w:rPr>
          <w:rFonts w:ascii="Lato Semibold" w:hAnsi="Lato Semibold"/>
          <w:color w:val="1F1F5F" w:themeColor="text1"/>
          <w:sz w:val="44"/>
        </w:rPr>
        <w:fldChar w:fldCharType="end"/>
      </w:r>
    </w:p>
    <w:p w14:paraId="3A9257E2" w14:textId="1502F2E8" w:rsidR="00FF7E2E" w:rsidRPr="006D5436" w:rsidRDefault="00FF7E2E" w:rsidP="00FF7E2E">
      <w:pPr>
        <w:pStyle w:val="Heading2"/>
        <w:keepNext w:val="0"/>
        <w:widowControl w:val="0"/>
        <w:rPr>
          <w:lang w:val="en-AU"/>
        </w:rPr>
      </w:pPr>
      <w:r>
        <w:rPr>
          <w:kern w:val="0"/>
        </w:rPr>
        <w:t>Site Rules – Access To, And Work On, the Museum and Art Gallery of the NT</w:t>
      </w:r>
    </w:p>
    <w:p w14:paraId="436C751D" w14:textId="77777777" w:rsidR="00B70FF4" w:rsidRDefault="00B70FF4" w:rsidP="00B70FF4">
      <w:r>
        <w:t>DLI – Prelims – Site Rules – 12Feb2025</w:t>
      </w:r>
    </w:p>
    <w:p w14:paraId="1D50D366" w14:textId="4E2FA6CC" w:rsidR="00FF7E2E" w:rsidRDefault="00A35485" w:rsidP="00A35485">
      <w:pPr>
        <w:rPr>
          <w:lang w:eastAsia="en-US"/>
        </w:rPr>
      </w:pPr>
      <w:r>
        <w:rPr>
          <w:rFonts w:ascii="Arial" w:hAnsi="Arial" w:cs="Arial"/>
        </w:rPr>
        <w:t>Contractors  and their personnel and sub-contractors, must comply with the conditions detailed in the</w:t>
      </w:r>
      <w:r w:rsidR="00172FFD">
        <w:rPr>
          <w:rFonts w:ascii="Arial" w:hAnsi="Arial" w:cs="Arial"/>
        </w:rPr>
        <w:t xml:space="preserve"> MAGNT document titled </w:t>
      </w:r>
      <w:hyperlink r:id="rId10" w:history="1">
        <w:r w:rsidR="00172FFD" w:rsidRPr="00172FFD">
          <w:rPr>
            <w:rStyle w:val="Hyperlink"/>
            <w:rFonts w:ascii="Arial" w:hAnsi="Arial" w:cs="Arial"/>
          </w:rPr>
          <w:t>Site Requirements for all Contractors – MAGNT and Maritime Galley – (Including their employees or Subcontractors)</w:t>
        </w:r>
      </w:hyperlink>
      <w:r w:rsidR="00172FFD">
        <w:rPr>
          <w:rFonts w:ascii="Arial" w:hAnsi="Arial" w:cs="Arial"/>
        </w:rPr>
        <w:t xml:space="preserve"> , accessible via the linked web page.</w:t>
      </w:r>
    </w:p>
    <w:sectPr w:rsidR="00FF7E2E" w:rsidSect="00B446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13DD0" w14:textId="77777777" w:rsidR="00F25464" w:rsidRDefault="00F25464">
      <w:pPr>
        <w:spacing w:before="0" w:after="0"/>
      </w:pPr>
      <w:r>
        <w:separator/>
      </w:r>
    </w:p>
  </w:endnote>
  <w:endnote w:type="continuationSeparator" w:id="0">
    <w:p w14:paraId="28888C5C" w14:textId="77777777" w:rsidR="00F25464" w:rsidRDefault="00F2546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0AE0C" w14:textId="77777777" w:rsidR="00F25464" w:rsidRDefault="00F25464">
      <w:pPr>
        <w:spacing w:before="0" w:after="0"/>
      </w:pPr>
      <w:r>
        <w:separator/>
      </w:r>
    </w:p>
  </w:footnote>
  <w:footnote w:type="continuationSeparator" w:id="0">
    <w:p w14:paraId="11EA655D" w14:textId="77777777" w:rsidR="00F25464" w:rsidRDefault="00F2546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B52"/>
    <w:rsid w:val="000B616B"/>
    <w:rsid w:val="000B63B7"/>
    <w:rsid w:val="000B66F6"/>
    <w:rsid w:val="000B7A1D"/>
    <w:rsid w:val="000C10F4"/>
    <w:rsid w:val="000C2AB6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A86"/>
    <w:rsid w:val="00120F2B"/>
    <w:rsid w:val="001223D9"/>
    <w:rsid w:val="001227D7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668"/>
    <w:rsid w:val="0014274A"/>
    <w:rsid w:val="001432A3"/>
    <w:rsid w:val="00144093"/>
    <w:rsid w:val="00144B6F"/>
    <w:rsid w:val="0014596D"/>
    <w:rsid w:val="00145C94"/>
    <w:rsid w:val="001469B6"/>
    <w:rsid w:val="00147467"/>
    <w:rsid w:val="0015067E"/>
    <w:rsid w:val="0015076B"/>
    <w:rsid w:val="00150C96"/>
    <w:rsid w:val="001518C3"/>
    <w:rsid w:val="00152003"/>
    <w:rsid w:val="001520F3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B0071"/>
    <w:rsid w:val="001B2453"/>
    <w:rsid w:val="001B2E47"/>
    <w:rsid w:val="001B44DF"/>
    <w:rsid w:val="001B4A27"/>
    <w:rsid w:val="001B64EB"/>
    <w:rsid w:val="001C0812"/>
    <w:rsid w:val="001C092A"/>
    <w:rsid w:val="001C4651"/>
    <w:rsid w:val="001C481F"/>
    <w:rsid w:val="001C4934"/>
    <w:rsid w:val="001C50FC"/>
    <w:rsid w:val="001C69BE"/>
    <w:rsid w:val="001D021F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6BA1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07E0"/>
    <w:rsid w:val="002F1B33"/>
    <w:rsid w:val="002F1C71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FB2"/>
    <w:rsid w:val="003274F5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767F"/>
    <w:rsid w:val="003C171D"/>
    <w:rsid w:val="003C1BBF"/>
    <w:rsid w:val="003C297C"/>
    <w:rsid w:val="003C6F8E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09F6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603D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60D5"/>
    <w:rsid w:val="006E7031"/>
    <w:rsid w:val="006E7D71"/>
    <w:rsid w:val="006F037A"/>
    <w:rsid w:val="006F0C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611E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201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2F2C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404C"/>
    <w:rsid w:val="008C443C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0EF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114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36EE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2C6"/>
    <w:rsid w:val="009C15ED"/>
    <w:rsid w:val="009C24B1"/>
    <w:rsid w:val="009C2542"/>
    <w:rsid w:val="009C2B90"/>
    <w:rsid w:val="009C2E7A"/>
    <w:rsid w:val="009C3DE4"/>
    <w:rsid w:val="009C4A1B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278C"/>
    <w:rsid w:val="00A73698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1511"/>
    <w:rsid w:val="00AE198C"/>
    <w:rsid w:val="00AE254C"/>
    <w:rsid w:val="00AE2FAA"/>
    <w:rsid w:val="00AE430C"/>
    <w:rsid w:val="00AE6B99"/>
    <w:rsid w:val="00AF0134"/>
    <w:rsid w:val="00AF2315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78D9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4E07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5784A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9C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266F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B0196"/>
    <w:rsid w:val="00EB0524"/>
    <w:rsid w:val="00EB1A34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21F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264"/>
    <w:rsid w:val="00F204A2"/>
    <w:rsid w:val="00F22311"/>
    <w:rsid w:val="00F2267C"/>
    <w:rsid w:val="00F24679"/>
    <w:rsid w:val="00F24809"/>
    <w:rsid w:val="00F2487B"/>
    <w:rsid w:val="00F25423"/>
    <w:rsid w:val="00F25464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6F36"/>
    <w:rsid w:val="00FC7BBA"/>
    <w:rsid w:val="00FD025D"/>
    <w:rsid w:val="00FD1400"/>
    <w:rsid w:val="00FD172B"/>
    <w:rsid w:val="00FD1B3C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dli.nt.gov.au/industry/technical-standards-guidelines-and-specifications/technical-specifications/site-rules-for-works-aerodrom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E39967-5784-47E0-8C5E-58E28288663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480</Characters>
  <Application>Microsoft Office Word</Application>
  <DocSecurity>0</DocSecurity>
  <Lines>10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5</cp:revision>
  <cp:lastPrinted>2025-02-12T06:41:00Z</cp:lastPrinted>
  <dcterms:created xsi:type="dcterms:W3CDTF">2025-02-12T06:40:00Z</dcterms:created>
  <dcterms:modified xsi:type="dcterms:W3CDTF">2025-02-12T07:10:00Z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